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30F105" w14:textId="77777777" w:rsidR="00FE66FA" w:rsidRPr="00A22B60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  <w:lang w:val="en-US"/>
        </w:rPr>
      </w:pPr>
    </w:p>
    <w:p w14:paraId="399B31E5" w14:textId="77777777"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4A0650C" wp14:editId="08515481">
            <wp:extent cx="6260555" cy="1361655"/>
            <wp:effectExtent l="0" t="0" r="698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2487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D5F94F" w14:textId="77777777"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14:paraId="58C9FA61" w14:textId="77777777"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14:paraId="57973B4C" w14:textId="77777777"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14:paraId="5FCAA734" w14:textId="77777777" w:rsidR="00D22114" w:rsidRPr="00F95F5A" w:rsidRDefault="00D06545" w:rsidP="00DD1BCC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Е-mail: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14:paraId="7C7D5280" w14:textId="77777777" w:rsidR="00F95F5A" w:rsidRDefault="00F95F5A" w:rsidP="0068131C">
      <w:pPr>
        <w:spacing w:line="360" w:lineRule="auto"/>
        <w:jc w:val="both"/>
        <w:rPr>
          <w:b/>
          <w:bCs/>
        </w:rPr>
      </w:pPr>
    </w:p>
    <w:p w14:paraId="6ED2E5D1" w14:textId="77777777" w:rsidR="00F95F5A" w:rsidRPr="00F95F5A" w:rsidRDefault="00F95F5A" w:rsidP="00F95F5A">
      <w:pPr>
        <w:pStyle w:val="af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Отделение Соцфонда</w:t>
      </w:r>
      <w:r w:rsidRPr="00F95F5A">
        <w:rPr>
          <w:b/>
          <w:bCs/>
          <w:sz w:val="28"/>
          <w:szCs w:val="28"/>
        </w:rPr>
        <w:t xml:space="preserve"> по Курской области открыло в регионе ещё два Центра общения старшего поколения</w:t>
      </w:r>
    </w:p>
    <w:p w14:paraId="2BC783BB" w14:textId="77777777" w:rsidR="00F95F5A" w:rsidRPr="00F95F5A" w:rsidRDefault="00F95F5A" w:rsidP="00F95F5A">
      <w:pPr>
        <w:pStyle w:val="af0"/>
        <w:spacing w:line="360" w:lineRule="auto"/>
        <w:ind w:firstLine="709"/>
        <w:jc w:val="both"/>
        <w:rPr>
          <w:b/>
          <w:bCs/>
        </w:rPr>
      </w:pPr>
      <w:r w:rsidRPr="00F95F5A">
        <w:rPr>
          <w:bCs/>
        </w:rPr>
        <w:t>В Железногорском и Касторенском районах на базе клиентских служб Отделения Соцфонда по Курской области открылись два новых Центра общения старшего поколения. Теперь в регионе действуют четыре таких площадки, предыдущие две были открыты в 2023 году в Рыльском и Советском районах. За это время в них прошло порядка 250 самых разных мероприятий с охватом более 1700 человек.</w:t>
      </w:r>
    </w:p>
    <w:p w14:paraId="201559B4" w14:textId="77777777" w:rsidR="00F95F5A" w:rsidRPr="00F95F5A" w:rsidRDefault="00F95F5A" w:rsidP="00F95F5A">
      <w:pPr>
        <w:pStyle w:val="af0"/>
        <w:spacing w:line="360" w:lineRule="auto"/>
        <w:ind w:firstLine="709"/>
        <w:jc w:val="both"/>
        <w:rPr>
          <w:bCs/>
        </w:rPr>
      </w:pPr>
      <w:r w:rsidRPr="00F95F5A">
        <w:rPr>
          <w:bCs/>
        </w:rPr>
        <w:t xml:space="preserve">В церемонии открытия приняли участие управляющий региональным Отделением Социального фонда России Жанна Демьяненко, представители районных администраций, Совета ветеранов, заместитель председателя КРО «Союз пенсионеров России» Любовь Милевская, железногорские и касторенские пенсионеры. </w:t>
      </w:r>
    </w:p>
    <w:p w14:paraId="6E1F0DC7" w14:textId="77777777" w:rsidR="00F95F5A" w:rsidRPr="00F95F5A" w:rsidRDefault="00F95F5A" w:rsidP="00F95F5A">
      <w:pPr>
        <w:pStyle w:val="af0"/>
        <w:spacing w:line="360" w:lineRule="auto"/>
        <w:ind w:firstLine="709"/>
        <w:jc w:val="both"/>
        <w:rPr>
          <w:bCs/>
        </w:rPr>
      </w:pPr>
      <w:r w:rsidRPr="00F95F5A">
        <w:rPr>
          <w:bCs/>
        </w:rPr>
        <w:t>«Большая радость открывать сегодня ещё два Центра общения старшего поколения в нашей области. Надеемся, что они станут местом притяжения и любимым уголком для курян серебряного возраста. По о</w:t>
      </w:r>
      <w:r w:rsidR="0068131C">
        <w:rPr>
          <w:bCs/>
        </w:rPr>
        <w:t>пыту работы предыдущих площадок</w:t>
      </w:r>
      <w:r w:rsidRPr="00F95F5A">
        <w:rPr>
          <w:bCs/>
        </w:rPr>
        <w:t xml:space="preserve"> мы видим, насколько они важны и востребованы. Наши сотрудники будут здесь проводить обучение по цифровой и финансовой грамотности, что позволит пожилым людям лучше ориентироваться в интернете и социальных сетях, а также безопасно получать электронные государственные услуги», – рассказала управляющий Отделением СФР по Курской области </w:t>
      </w:r>
      <w:r w:rsidRPr="00F95F5A">
        <w:rPr>
          <w:b/>
          <w:bCs/>
        </w:rPr>
        <w:t>Жанна Демьяненко</w:t>
      </w:r>
      <w:r w:rsidRPr="00F95F5A">
        <w:rPr>
          <w:bCs/>
        </w:rPr>
        <w:t>.</w:t>
      </w:r>
    </w:p>
    <w:p w14:paraId="38607EC2" w14:textId="77777777" w:rsidR="00F95F5A" w:rsidRDefault="00F95F5A" w:rsidP="00F95F5A">
      <w:pPr>
        <w:pStyle w:val="af0"/>
        <w:spacing w:line="360" w:lineRule="auto"/>
        <w:ind w:firstLine="709"/>
        <w:jc w:val="both"/>
        <w:rPr>
          <w:bCs/>
        </w:rPr>
      </w:pPr>
      <w:r w:rsidRPr="00F95F5A">
        <w:rPr>
          <w:bCs/>
        </w:rPr>
        <w:t xml:space="preserve">Центры оборудованы компьютерами, настольными играми, зоной отдыха. </w:t>
      </w:r>
      <w:r w:rsidRPr="00F95F5A">
        <w:rPr>
          <w:bCs/>
          <w:lang w:val="x-none"/>
        </w:rPr>
        <w:t xml:space="preserve">Пенсионеры смогут найти здесь друзей и создать клубы по интересам, чтобы проводить время за любимыми занятиями в компании единомышленников. </w:t>
      </w:r>
      <w:r w:rsidR="00B37DE5">
        <w:rPr>
          <w:bCs/>
        </w:rPr>
        <w:t>Приглашенные</w:t>
      </w:r>
      <w:r w:rsidRPr="00F95F5A">
        <w:rPr>
          <w:bCs/>
          <w:lang w:val="x-none"/>
        </w:rPr>
        <w:t xml:space="preserve"> эксперты </w:t>
      </w:r>
      <w:r w:rsidRPr="00F95F5A">
        <w:rPr>
          <w:bCs/>
        </w:rPr>
        <w:t>будут проводить</w:t>
      </w:r>
      <w:r w:rsidRPr="00F95F5A">
        <w:rPr>
          <w:bCs/>
          <w:lang w:val="x-none"/>
        </w:rPr>
        <w:t xml:space="preserve"> для гостей лекции по здоровому образу жизни и активному долголетию, занятия, психологические тренинги</w:t>
      </w:r>
      <w:r w:rsidRPr="00F95F5A">
        <w:rPr>
          <w:bCs/>
        </w:rPr>
        <w:t xml:space="preserve">. </w:t>
      </w:r>
      <w:r w:rsidRPr="00F95F5A">
        <w:rPr>
          <w:bCs/>
          <w:lang w:val="x-none"/>
        </w:rPr>
        <w:t>Традиционно большая аудитория собирается в клубах литературы и кино, где пенсионеры смотря</w:t>
      </w:r>
      <w:r w:rsidRPr="00F95F5A">
        <w:rPr>
          <w:bCs/>
        </w:rPr>
        <w:t>т обучающие</w:t>
      </w:r>
      <w:r w:rsidRPr="00F95F5A">
        <w:rPr>
          <w:bCs/>
          <w:lang w:val="x-none"/>
        </w:rPr>
        <w:t xml:space="preserve"> фильмы, а после обсуждают и делятся впечатлениями. </w:t>
      </w:r>
    </w:p>
    <w:p w14:paraId="68EBAEDE" w14:textId="77777777" w:rsidR="00F95F5A" w:rsidRDefault="00F95F5A" w:rsidP="00F95F5A">
      <w:pPr>
        <w:pStyle w:val="af0"/>
        <w:spacing w:line="360" w:lineRule="auto"/>
        <w:ind w:firstLine="709"/>
        <w:jc w:val="both"/>
        <w:rPr>
          <w:bCs/>
        </w:rPr>
      </w:pPr>
      <w:r w:rsidRPr="00F95F5A">
        <w:rPr>
          <w:bCs/>
          <w:lang w:val="x-none"/>
        </w:rPr>
        <w:lastRenderedPageBreak/>
        <w:t>Новы</w:t>
      </w:r>
      <w:r w:rsidRPr="00F95F5A">
        <w:rPr>
          <w:bCs/>
        </w:rPr>
        <w:t>е</w:t>
      </w:r>
      <w:r w:rsidRPr="00F95F5A">
        <w:rPr>
          <w:bCs/>
          <w:lang w:val="x-none"/>
        </w:rPr>
        <w:t xml:space="preserve"> Центр</w:t>
      </w:r>
      <w:r w:rsidRPr="00F95F5A">
        <w:rPr>
          <w:bCs/>
        </w:rPr>
        <w:t>ы</w:t>
      </w:r>
      <w:r w:rsidRPr="00F95F5A">
        <w:rPr>
          <w:bCs/>
          <w:lang w:val="x-none"/>
        </w:rPr>
        <w:t xml:space="preserve"> общения старшего поколения открыт</w:t>
      </w:r>
      <w:r w:rsidRPr="00F95F5A">
        <w:rPr>
          <w:bCs/>
        </w:rPr>
        <w:t>ы</w:t>
      </w:r>
      <w:r w:rsidRPr="00F95F5A">
        <w:rPr>
          <w:bCs/>
          <w:lang w:val="x-none"/>
        </w:rPr>
        <w:t xml:space="preserve"> каждый будний день с 9:00 до 18:00. Ждем вас по адрес</w:t>
      </w:r>
      <w:r w:rsidRPr="00F95F5A">
        <w:rPr>
          <w:bCs/>
        </w:rPr>
        <w:t>ам</w:t>
      </w:r>
      <w:r w:rsidRPr="00F95F5A">
        <w:rPr>
          <w:bCs/>
          <w:lang w:val="x-none"/>
        </w:rPr>
        <w:t xml:space="preserve">: г. </w:t>
      </w:r>
      <w:r w:rsidRPr="00F95F5A">
        <w:rPr>
          <w:bCs/>
        </w:rPr>
        <w:t>Железногорск</w:t>
      </w:r>
      <w:r w:rsidRPr="00F95F5A">
        <w:rPr>
          <w:bCs/>
          <w:lang w:val="x-none"/>
        </w:rPr>
        <w:t xml:space="preserve">, улица </w:t>
      </w:r>
      <w:r w:rsidRPr="00F95F5A">
        <w:rPr>
          <w:bCs/>
        </w:rPr>
        <w:t>ул. Горняков, д.5А и п. Касторное, ул. 50 лет Октября, д.17/2</w:t>
      </w:r>
      <w:r w:rsidRPr="00F95F5A">
        <w:rPr>
          <w:bCs/>
          <w:lang w:val="x-none"/>
        </w:rPr>
        <w:t>. Планы мероприятий заблаговременно публикуются на региональной странице О</w:t>
      </w:r>
      <w:r>
        <w:rPr>
          <w:bCs/>
        </w:rPr>
        <w:t xml:space="preserve">тделения </w:t>
      </w:r>
      <w:r w:rsidRPr="00F95F5A">
        <w:rPr>
          <w:bCs/>
          <w:lang w:val="x-none"/>
        </w:rPr>
        <w:t xml:space="preserve">СФР по Курской области: </w:t>
      </w:r>
      <w:hyperlink r:id="rId9" w:history="1">
        <w:r w:rsidRPr="00F95F5A">
          <w:rPr>
            <w:rStyle w:val="af3"/>
            <w:bCs/>
            <w:lang w:val="x-none"/>
          </w:rPr>
          <w:t>https://sfr.gov.ru/branches/kursk/</w:t>
        </w:r>
      </w:hyperlink>
    </w:p>
    <w:sectPr w:rsidR="00F95F5A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46086">
    <w:abstractNumId w:val="0"/>
  </w:num>
  <w:num w:numId="2" w16cid:durableId="1892888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811337">
    <w:abstractNumId w:val="1"/>
  </w:num>
  <w:num w:numId="4" w16cid:durableId="20014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FA"/>
    <w:rsid w:val="000A04B1"/>
    <w:rsid w:val="000D6D9D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1E0640"/>
    <w:rsid w:val="00212C87"/>
    <w:rsid w:val="00251542"/>
    <w:rsid w:val="00257942"/>
    <w:rsid w:val="002F63F2"/>
    <w:rsid w:val="00302B7F"/>
    <w:rsid w:val="00307E19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53250B"/>
    <w:rsid w:val="00560AF6"/>
    <w:rsid w:val="00566474"/>
    <w:rsid w:val="005D74DE"/>
    <w:rsid w:val="00604F54"/>
    <w:rsid w:val="00654CBE"/>
    <w:rsid w:val="0068131C"/>
    <w:rsid w:val="006A7E56"/>
    <w:rsid w:val="00722E2E"/>
    <w:rsid w:val="00741C9B"/>
    <w:rsid w:val="0078388E"/>
    <w:rsid w:val="007E1357"/>
    <w:rsid w:val="00841014"/>
    <w:rsid w:val="00841CC4"/>
    <w:rsid w:val="00940C6D"/>
    <w:rsid w:val="00962372"/>
    <w:rsid w:val="009B0249"/>
    <w:rsid w:val="009D75FE"/>
    <w:rsid w:val="00A22B60"/>
    <w:rsid w:val="00AA2FFB"/>
    <w:rsid w:val="00AB6B80"/>
    <w:rsid w:val="00AD7FD7"/>
    <w:rsid w:val="00AF2976"/>
    <w:rsid w:val="00B22B99"/>
    <w:rsid w:val="00B37DE5"/>
    <w:rsid w:val="00B4186D"/>
    <w:rsid w:val="00B56191"/>
    <w:rsid w:val="00B84C1F"/>
    <w:rsid w:val="00BB55F4"/>
    <w:rsid w:val="00BD3CEE"/>
    <w:rsid w:val="00C142FF"/>
    <w:rsid w:val="00C633F4"/>
    <w:rsid w:val="00C64912"/>
    <w:rsid w:val="00CA59AB"/>
    <w:rsid w:val="00D06545"/>
    <w:rsid w:val="00D22114"/>
    <w:rsid w:val="00D2382E"/>
    <w:rsid w:val="00D25EEA"/>
    <w:rsid w:val="00D347CC"/>
    <w:rsid w:val="00D52E3C"/>
    <w:rsid w:val="00D650EC"/>
    <w:rsid w:val="00D76082"/>
    <w:rsid w:val="00DB73F8"/>
    <w:rsid w:val="00DD1BCC"/>
    <w:rsid w:val="00DE6335"/>
    <w:rsid w:val="00F33020"/>
    <w:rsid w:val="00F402E1"/>
    <w:rsid w:val="00F51E91"/>
    <w:rsid w:val="00F95F5A"/>
    <w:rsid w:val="00FB39D1"/>
    <w:rsid w:val="00FE60C7"/>
    <w:rsid w:val="00FE66F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BB0C"/>
  <w15:docId w15:val="{BD6F5499-AA96-46E6-9A10-79D69C9E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Интернет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fr.gov.ru/branches/kur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D84350FD-6D11-45EA-B4F4-F10A33020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Тришин</cp:lastModifiedBy>
  <cp:revision>2</cp:revision>
  <dcterms:created xsi:type="dcterms:W3CDTF">2025-04-29T07:04:00Z</dcterms:created>
  <dcterms:modified xsi:type="dcterms:W3CDTF">2025-04-29T07:04:00Z</dcterms:modified>
</cp:coreProperties>
</file>