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55" w:rsidRPr="00AC54C5" w:rsidRDefault="00842B55" w:rsidP="00842B55">
      <w:pPr>
        <w:jc w:val="center"/>
        <w:rPr>
          <w:rFonts w:ascii="Bookman Old Style" w:hAnsi="Bookman Old Style"/>
          <w:b/>
          <w:szCs w:val="24"/>
        </w:rPr>
      </w:pPr>
      <w:r w:rsidRPr="00AC54C5">
        <w:rPr>
          <w:rFonts w:ascii="Bookman Old Style" w:hAnsi="Bookman Old Style"/>
          <w:b/>
          <w:szCs w:val="24"/>
        </w:rPr>
        <w:t>РОССИЙСКАЯ ФЕДЕРАЦИЯ</w:t>
      </w:r>
    </w:p>
    <w:p w:rsidR="00842B55" w:rsidRPr="00AC54C5" w:rsidRDefault="00842B55" w:rsidP="00842B55">
      <w:pPr>
        <w:jc w:val="center"/>
        <w:rPr>
          <w:rFonts w:ascii="Bookman Old Style" w:hAnsi="Bookman Old Style"/>
          <w:b/>
          <w:szCs w:val="24"/>
        </w:rPr>
      </w:pPr>
      <w:r w:rsidRPr="00AC54C5">
        <w:rPr>
          <w:rFonts w:ascii="Bookman Old Style" w:hAnsi="Bookman Old Style"/>
          <w:b/>
          <w:szCs w:val="24"/>
        </w:rPr>
        <w:t>КУРСКАЯ ОБЛАСТЬ МЕДВЕНСКИЙ РАЙОН</w:t>
      </w:r>
    </w:p>
    <w:p w:rsidR="00842B55" w:rsidRPr="009D3EB7" w:rsidRDefault="00842B55" w:rsidP="00842B55">
      <w:pPr>
        <w:jc w:val="center"/>
        <w:rPr>
          <w:rFonts w:ascii="Bookman Old Style" w:hAnsi="Bookman Old Style"/>
          <w:b/>
        </w:rPr>
      </w:pPr>
    </w:p>
    <w:p w:rsidR="00842B55" w:rsidRPr="009D3EB7" w:rsidRDefault="00842B55" w:rsidP="00842B55">
      <w:pPr>
        <w:jc w:val="center"/>
        <w:rPr>
          <w:rFonts w:ascii="Bookman Old Style" w:hAnsi="Bookman Old Style"/>
          <w:b/>
          <w:sz w:val="40"/>
          <w:szCs w:val="40"/>
        </w:rPr>
      </w:pPr>
      <w:r w:rsidRPr="009D3EB7">
        <w:rPr>
          <w:rFonts w:ascii="Bookman Old Style" w:hAnsi="Bookman Old Style"/>
          <w:b/>
          <w:sz w:val="40"/>
          <w:szCs w:val="40"/>
        </w:rPr>
        <w:t>АДМИНИСТРАЦИЯ</w:t>
      </w:r>
    </w:p>
    <w:p w:rsidR="00842B55" w:rsidRPr="009D3EB7" w:rsidRDefault="00842B55" w:rsidP="00842B55">
      <w:pPr>
        <w:jc w:val="center"/>
        <w:rPr>
          <w:rFonts w:ascii="Bookman Old Style" w:hAnsi="Bookman Old Style"/>
          <w:b/>
          <w:sz w:val="32"/>
          <w:szCs w:val="32"/>
        </w:rPr>
      </w:pPr>
      <w:r w:rsidRPr="009D3EB7">
        <w:rPr>
          <w:rFonts w:ascii="Bookman Old Style" w:hAnsi="Bookman Old Style"/>
          <w:b/>
          <w:sz w:val="32"/>
          <w:szCs w:val="32"/>
        </w:rPr>
        <w:t>НИЖНЕРЕУТЧАНСКОГО СЕЛЬСОВЕТА</w:t>
      </w:r>
    </w:p>
    <w:p w:rsidR="00842B55" w:rsidRPr="009D3EB7" w:rsidRDefault="00842B55" w:rsidP="00842B55">
      <w:pPr>
        <w:jc w:val="center"/>
        <w:rPr>
          <w:rFonts w:ascii="Bookman Old Style" w:hAnsi="Bookman Old Style"/>
          <w:b/>
          <w:sz w:val="36"/>
          <w:szCs w:val="36"/>
        </w:rPr>
      </w:pPr>
    </w:p>
    <w:p w:rsidR="00842B55" w:rsidRDefault="00842B55" w:rsidP="00842B55">
      <w:pPr>
        <w:jc w:val="center"/>
        <w:rPr>
          <w:rFonts w:ascii="Tahoma" w:hAnsi="Tahoma"/>
          <w:b/>
          <w:sz w:val="40"/>
          <w:szCs w:val="40"/>
        </w:rPr>
      </w:pPr>
      <w:r w:rsidRPr="009D3EB7">
        <w:rPr>
          <w:rFonts w:ascii="Bookman Old Style" w:hAnsi="Bookman Old Style"/>
          <w:b/>
          <w:sz w:val="40"/>
          <w:szCs w:val="40"/>
        </w:rPr>
        <w:t>ПОСТАНОВЛЕНИЕ</w:t>
      </w:r>
    </w:p>
    <w:p w:rsidR="00307EF4" w:rsidRDefault="00307EF4">
      <w:pPr>
        <w:jc w:val="both"/>
      </w:pPr>
    </w:p>
    <w:p w:rsidR="00307EF4" w:rsidRDefault="00021913">
      <w:pPr>
        <w:pStyle w:val="2"/>
        <w:tabs>
          <w:tab w:val="left" w:pos="576"/>
        </w:tabs>
        <w:spacing w:before="0" w:after="0"/>
        <w:rPr>
          <w:rFonts w:ascii="Times New Roman" w:hAnsi="Times New Roman"/>
          <w:i w:val="0"/>
          <w:sz w:val="24"/>
          <w:shd w:val="clear" w:color="auto" w:fill="FFD821"/>
        </w:rPr>
      </w:pPr>
      <w:r w:rsidRPr="00842B55">
        <w:rPr>
          <w:rFonts w:ascii="Times New Roman" w:hAnsi="Times New Roman"/>
          <w:i w:val="0"/>
          <w:sz w:val="24"/>
        </w:rPr>
        <w:t xml:space="preserve">от </w:t>
      </w:r>
      <w:r w:rsidR="00842B55" w:rsidRPr="00842B55">
        <w:rPr>
          <w:rFonts w:ascii="Times New Roman" w:hAnsi="Times New Roman"/>
          <w:i w:val="0"/>
          <w:sz w:val="24"/>
        </w:rPr>
        <w:t>20.10.2022</w:t>
      </w:r>
      <w:r w:rsidRPr="00842B55">
        <w:rPr>
          <w:rFonts w:ascii="Times New Roman" w:hAnsi="Times New Roman"/>
          <w:i w:val="0"/>
          <w:sz w:val="24"/>
        </w:rPr>
        <w:t xml:space="preserve"> года</w:t>
      </w:r>
      <w:r w:rsidR="00842B55" w:rsidRPr="00842B55">
        <w:rPr>
          <w:rFonts w:ascii="Times New Roman" w:hAnsi="Times New Roman"/>
          <w:i w:val="0"/>
          <w:sz w:val="24"/>
        </w:rPr>
        <w:t xml:space="preserve"> </w:t>
      </w:r>
      <w:r w:rsidR="00842B55">
        <w:rPr>
          <w:rFonts w:ascii="Times New Roman" w:hAnsi="Times New Roman"/>
          <w:i w:val="0"/>
          <w:sz w:val="24"/>
        </w:rPr>
        <w:t xml:space="preserve">                                          </w:t>
      </w:r>
      <w:r w:rsidRPr="00842B55">
        <w:rPr>
          <w:rFonts w:ascii="Times New Roman" w:hAnsi="Times New Roman"/>
          <w:i w:val="0"/>
          <w:sz w:val="24"/>
        </w:rPr>
        <w:t>№</w:t>
      </w:r>
      <w:r w:rsidR="00842B55" w:rsidRPr="00842B55">
        <w:rPr>
          <w:rFonts w:ascii="Times New Roman" w:hAnsi="Times New Roman"/>
          <w:i w:val="0"/>
          <w:sz w:val="24"/>
        </w:rPr>
        <w:t xml:space="preserve"> 54-па</w:t>
      </w:r>
    </w:p>
    <w:p w:rsidR="00307EF4" w:rsidRDefault="00021913">
      <w:pPr>
        <w:pStyle w:val="a1"/>
        <w:ind w:right="3912"/>
      </w:pPr>
      <w:r>
        <w:rPr>
          <w:b/>
        </w:rPr>
        <w:t xml:space="preserve">Об утверждении методики </w:t>
      </w:r>
      <w:r>
        <w:rPr>
          <w:b/>
          <w:spacing w:val="-9"/>
        </w:rPr>
        <w:t xml:space="preserve">планирования бюджетных ассигнований </w:t>
      </w:r>
      <w:r>
        <w:rPr>
          <w:b/>
        </w:rPr>
        <w:t>муниципального образования «</w:t>
      </w:r>
      <w:r w:rsidR="00842B55">
        <w:rPr>
          <w:b/>
        </w:rPr>
        <w:t xml:space="preserve">Нижнереутчанский </w:t>
      </w:r>
      <w:r>
        <w:rPr>
          <w:b/>
        </w:rPr>
        <w:t>сельсовет» Медвенского района Курской области» на 2023 год и плановый период 2024и 2025 годов</w:t>
      </w:r>
    </w:p>
    <w:p w:rsidR="00307EF4" w:rsidRDefault="00307EF4">
      <w:pPr>
        <w:ind w:firstLine="720"/>
        <w:jc w:val="both"/>
      </w:pPr>
    </w:p>
    <w:p w:rsidR="00307EF4" w:rsidRDefault="00307EF4">
      <w:pPr>
        <w:ind w:firstLine="720"/>
        <w:jc w:val="both"/>
      </w:pPr>
    </w:p>
    <w:p w:rsidR="00307EF4" w:rsidRDefault="00307EF4">
      <w:pPr>
        <w:ind w:firstLine="720"/>
        <w:jc w:val="both"/>
      </w:pPr>
    </w:p>
    <w:p w:rsidR="00307EF4" w:rsidRPr="00842B55" w:rsidRDefault="00021913">
      <w:pPr>
        <w:ind w:firstLine="709"/>
        <w:jc w:val="both"/>
        <w:rPr>
          <w:sz w:val="28"/>
        </w:rPr>
      </w:pPr>
      <w:r w:rsidRPr="00842B55">
        <w:rPr>
          <w:sz w:val="28"/>
        </w:rPr>
        <w:t xml:space="preserve">В соответствии со статьей 174.2 Бюджетного кодекса Российской Федерации, решения Собрания депутатов </w:t>
      </w:r>
      <w:r w:rsidR="00842B55" w:rsidRPr="00842B55">
        <w:rPr>
          <w:sz w:val="28"/>
        </w:rPr>
        <w:t>Нижнереутчанского</w:t>
      </w:r>
      <w:r w:rsidRPr="00842B55">
        <w:rPr>
          <w:sz w:val="28"/>
        </w:rPr>
        <w:t xml:space="preserve"> сельсовета </w:t>
      </w:r>
      <w:r w:rsidR="00842B55" w:rsidRPr="00842B55">
        <w:rPr>
          <w:sz w:val="28"/>
        </w:rPr>
        <w:t>от 30.05.2022 г. №22/91 «</w:t>
      </w:r>
      <w:r w:rsidR="00842B55" w:rsidRPr="00842B55">
        <w:rPr>
          <w:rStyle w:val="af6"/>
          <w:b w:val="0"/>
          <w:sz w:val="28"/>
          <w:szCs w:val="28"/>
        </w:rPr>
        <w:t>Об утверждении Положения о</w:t>
      </w:r>
      <w:r w:rsidR="00842B55" w:rsidRPr="00842B55">
        <w:rPr>
          <w:rStyle w:val="af6"/>
          <w:sz w:val="28"/>
          <w:szCs w:val="28"/>
        </w:rPr>
        <w:t xml:space="preserve"> </w:t>
      </w:r>
      <w:r w:rsidR="00842B55" w:rsidRPr="00842B55">
        <w:rPr>
          <w:sz w:val="28"/>
          <w:szCs w:val="28"/>
        </w:rPr>
        <w:t>бюджетном процессе в муниципальном образовании «Нижнереутчанский сельсовет» Медвенского района Курской области</w:t>
      </w:r>
      <w:r w:rsidR="00842B55" w:rsidRPr="00842B55">
        <w:rPr>
          <w:rStyle w:val="af6"/>
          <w:sz w:val="28"/>
          <w:szCs w:val="28"/>
        </w:rPr>
        <w:t>»</w:t>
      </w:r>
      <w:r w:rsidRPr="00842B55">
        <w:rPr>
          <w:sz w:val="28"/>
        </w:rPr>
        <w:t xml:space="preserve">, Администрация </w:t>
      </w:r>
      <w:r w:rsidR="00842B55" w:rsidRPr="00842B55">
        <w:rPr>
          <w:sz w:val="28"/>
        </w:rPr>
        <w:t>Нижнереутчанского</w:t>
      </w:r>
      <w:r w:rsidRPr="00842B55">
        <w:rPr>
          <w:sz w:val="28"/>
        </w:rPr>
        <w:t xml:space="preserve"> сельсовета Медвенского района ПОСТАНОВЛЯЕТ:</w:t>
      </w:r>
    </w:p>
    <w:p w:rsidR="00307EF4" w:rsidRDefault="00021913">
      <w:pPr>
        <w:ind w:firstLine="709"/>
        <w:jc w:val="both"/>
        <w:rPr>
          <w:sz w:val="28"/>
        </w:rPr>
      </w:pPr>
      <w:r>
        <w:rPr>
          <w:sz w:val="28"/>
        </w:rPr>
        <w:t>1.Утвердить методику планирования бюджетных ассигнований муниципального образования «</w:t>
      </w:r>
      <w:r w:rsidR="00842B55">
        <w:rPr>
          <w:sz w:val="28"/>
        </w:rPr>
        <w:t>Нижнереутчанского</w:t>
      </w:r>
      <w:r>
        <w:rPr>
          <w:sz w:val="28"/>
        </w:rPr>
        <w:t xml:space="preserve"> сельсовет» Медвенского района Курской области на 2023 год и плановый период 2024 и </w:t>
      </w:r>
      <w:r w:rsidR="00C434A0">
        <w:rPr>
          <w:sz w:val="28"/>
        </w:rPr>
        <w:t>2025 годов, согласно приложению</w:t>
      </w:r>
      <w:r>
        <w:rPr>
          <w:sz w:val="28"/>
        </w:rPr>
        <w:t>.</w:t>
      </w:r>
    </w:p>
    <w:p w:rsidR="00307EF4" w:rsidRDefault="00021913">
      <w:pPr>
        <w:ind w:firstLine="709"/>
        <w:jc w:val="both"/>
        <w:rPr>
          <w:sz w:val="28"/>
        </w:rPr>
      </w:pPr>
      <w:r>
        <w:rPr>
          <w:sz w:val="28"/>
        </w:rPr>
        <w:t xml:space="preserve">2. </w:t>
      </w:r>
      <w:proofErr w:type="gramStart"/>
      <w:r>
        <w:rPr>
          <w:sz w:val="28"/>
        </w:rPr>
        <w:t>Контроль за</w:t>
      </w:r>
      <w:proofErr w:type="gramEnd"/>
      <w:r>
        <w:rPr>
          <w:sz w:val="28"/>
        </w:rPr>
        <w:t xml:space="preserve"> исполнением настоящего постановления оставляю за собой.</w:t>
      </w:r>
    </w:p>
    <w:p w:rsidR="00307EF4" w:rsidRDefault="00021913">
      <w:pPr>
        <w:ind w:firstLine="709"/>
        <w:jc w:val="both"/>
        <w:rPr>
          <w:sz w:val="28"/>
        </w:rPr>
      </w:pPr>
      <w:r>
        <w:rPr>
          <w:sz w:val="28"/>
        </w:rPr>
        <w:t>3. Постановление вступает в силу со дня его подписания.</w:t>
      </w:r>
    </w:p>
    <w:p w:rsidR="00C434A0" w:rsidRDefault="00C434A0" w:rsidP="00C434A0">
      <w:pPr>
        <w:ind w:firstLine="720"/>
        <w:jc w:val="both"/>
      </w:pPr>
    </w:p>
    <w:p w:rsidR="00C434A0" w:rsidRDefault="00C434A0" w:rsidP="00C434A0">
      <w:pPr>
        <w:ind w:firstLine="709"/>
        <w:jc w:val="both"/>
        <w:rPr>
          <w:sz w:val="28"/>
        </w:rPr>
      </w:pPr>
    </w:p>
    <w:p w:rsidR="00307EF4" w:rsidRDefault="00307EF4">
      <w:pPr>
        <w:ind w:firstLine="709"/>
        <w:jc w:val="both"/>
        <w:rPr>
          <w:sz w:val="28"/>
        </w:rPr>
      </w:pPr>
    </w:p>
    <w:p w:rsidR="00307EF4" w:rsidRDefault="00307EF4">
      <w:pPr>
        <w:ind w:firstLine="709"/>
        <w:jc w:val="both"/>
        <w:rPr>
          <w:sz w:val="28"/>
        </w:rPr>
      </w:pPr>
    </w:p>
    <w:p w:rsidR="00307EF4" w:rsidRDefault="00307EF4">
      <w:pPr>
        <w:ind w:firstLine="709"/>
        <w:jc w:val="both"/>
        <w:rPr>
          <w:sz w:val="28"/>
        </w:rPr>
      </w:pPr>
    </w:p>
    <w:p w:rsidR="00307EF4" w:rsidRDefault="00021913" w:rsidP="00842B55">
      <w:pPr>
        <w:tabs>
          <w:tab w:val="left" w:pos="7938"/>
        </w:tabs>
        <w:jc w:val="both"/>
        <w:rPr>
          <w:sz w:val="28"/>
        </w:rPr>
      </w:pPr>
      <w:r>
        <w:rPr>
          <w:sz w:val="28"/>
        </w:rPr>
        <w:t xml:space="preserve">Глава </w:t>
      </w:r>
      <w:r w:rsidR="00842B55">
        <w:rPr>
          <w:sz w:val="28"/>
        </w:rPr>
        <w:t xml:space="preserve">Нижнереутчанского </w:t>
      </w:r>
      <w:r>
        <w:rPr>
          <w:sz w:val="28"/>
        </w:rPr>
        <w:t>сельсовета</w:t>
      </w:r>
      <w:r w:rsidR="00842B55">
        <w:rPr>
          <w:sz w:val="28"/>
        </w:rPr>
        <w:tab/>
        <w:t>П.В. Тришин</w:t>
      </w:r>
    </w:p>
    <w:p w:rsidR="00307EF4" w:rsidRDefault="00307EF4">
      <w:pPr>
        <w:ind w:firstLine="709"/>
        <w:jc w:val="both"/>
      </w:pPr>
    </w:p>
    <w:p w:rsidR="00307EF4" w:rsidRDefault="00307EF4">
      <w:pPr>
        <w:ind w:firstLine="709"/>
        <w:jc w:val="both"/>
      </w:pPr>
    </w:p>
    <w:p w:rsidR="00307EF4" w:rsidRDefault="00307EF4">
      <w:pPr>
        <w:ind w:firstLine="709"/>
        <w:jc w:val="both"/>
      </w:pPr>
    </w:p>
    <w:p w:rsidR="00307EF4" w:rsidRDefault="00307EF4">
      <w:pPr>
        <w:ind w:firstLine="709"/>
        <w:jc w:val="both"/>
      </w:pPr>
    </w:p>
    <w:p w:rsidR="00307EF4" w:rsidRDefault="00307EF4">
      <w:pPr>
        <w:ind w:firstLine="709"/>
        <w:jc w:val="both"/>
      </w:pPr>
    </w:p>
    <w:p w:rsidR="00307EF4" w:rsidRDefault="00307EF4">
      <w:pPr>
        <w:ind w:firstLine="709"/>
        <w:jc w:val="both"/>
      </w:pPr>
    </w:p>
    <w:p w:rsidR="00307EF4" w:rsidRDefault="00307EF4">
      <w:pPr>
        <w:ind w:firstLine="709"/>
        <w:jc w:val="both"/>
      </w:pPr>
    </w:p>
    <w:p w:rsidR="00307EF4" w:rsidRDefault="00307EF4">
      <w:pPr>
        <w:ind w:firstLine="709"/>
        <w:jc w:val="both"/>
      </w:pPr>
    </w:p>
    <w:p w:rsidR="00842B55" w:rsidRDefault="00842B55">
      <w:pPr>
        <w:ind w:firstLine="709"/>
        <w:jc w:val="both"/>
      </w:pPr>
    </w:p>
    <w:p w:rsidR="00307EF4" w:rsidRDefault="00307EF4">
      <w:pPr>
        <w:ind w:firstLine="709"/>
        <w:jc w:val="both"/>
      </w:pPr>
    </w:p>
    <w:p w:rsidR="00307EF4" w:rsidRDefault="00307EF4">
      <w:pPr>
        <w:ind w:firstLine="709"/>
        <w:jc w:val="both"/>
      </w:pPr>
    </w:p>
    <w:p w:rsidR="00307EF4" w:rsidRDefault="00021913" w:rsidP="003F327B">
      <w:pPr>
        <w:ind w:left="5670"/>
        <w:jc w:val="center"/>
      </w:pPr>
      <w:r>
        <w:lastRenderedPageBreak/>
        <w:t>Приложение</w:t>
      </w:r>
    </w:p>
    <w:p w:rsidR="00307EF4" w:rsidRDefault="00021913" w:rsidP="003F327B">
      <w:pPr>
        <w:ind w:left="5670"/>
        <w:jc w:val="center"/>
      </w:pPr>
      <w:r>
        <w:t>к постановлению Администрации</w:t>
      </w:r>
    </w:p>
    <w:p w:rsidR="00307EF4" w:rsidRDefault="00842B55" w:rsidP="003F327B">
      <w:pPr>
        <w:pStyle w:val="af1"/>
        <w:spacing w:after="0"/>
        <w:ind w:left="5670" w:firstLine="0"/>
        <w:jc w:val="center"/>
      </w:pPr>
      <w:r>
        <w:rPr>
          <w:sz w:val="22"/>
        </w:rPr>
        <w:t>Нижнереутчанского</w:t>
      </w:r>
      <w:r w:rsidR="00021913">
        <w:rPr>
          <w:sz w:val="22"/>
        </w:rPr>
        <w:t xml:space="preserve"> сельсовета</w:t>
      </w:r>
    </w:p>
    <w:p w:rsidR="00307EF4" w:rsidRDefault="00021913" w:rsidP="003F327B">
      <w:pPr>
        <w:pStyle w:val="af1"/>
        <w:spacing w:after="0"/>
        <w:ind w:left="5670" w:firstLine="0"/>
        <w:jc w:val="center"/>
      </w:pPr>
      <w:r>
        <w:t>Медвенского района Курской области</w:t>
      </w:r>
    </w:p>
    <w:p w:rsidR="00307EF4" w:rsidRDefault="00021913" w:rsidP="003F327B">
      <w:pPr>
        <w:pStyle w:val="a1"/>
        <w:spacing w:after="0"/>
        <w:ind w:left="5670"/>
        <w:jc w:val="center"/>
      </w:pPr>
      <w:r>
        <w:t xml:space="preserve">от </w:t>
      </w:r>
      <w:r w:rsidR="00842B55">
        <w:t>20.10.2022</w:t>
      </w:r>
      <w:r>
        <w:t>г. №</w:t>
      </w:r>
      <w:r w:rsidR="00842B55">
        <w:t>54-па</w:t>
      </w:r>
    </w:p>
    <w:p w:rsidR="00307EF4" w:rsidRDefault="00307EF4">
      <w:pPr>
        <w:pStyle w:val="a1"/>
        <w:spacing w:after="0"/>
        <w:ind w:firstLine="709"/>
        <w:jc w:val="both"/>
      </w:pPr>
    </w:p>
    <w:p w:rsidR="003F327B" w:rsidRDefault="003F327B">
      <w:pPr>
        <w:pStyle w:val="a1"/>
        <w:spacing w:after="0"/>
        <w:ind w:firstLine="709"/>
        <w:jc w:val="both"/>
      </w:pPr>
    </w:p>
    <w:p w:rsidR="00307EF4" w:rsidRDefault="00021913">
      <w:pPr>
        <w:ind w:right="8"/>
        <w:jc w:val="center"/>
        <w:rPr>
          <w:b/>
          <w:caps/>
          <w:sz w:val="28"/>
        </w:rPr>
      </w:pPr>
      <w:r>
        <w:rPr>
          <w:b/>
          <w:caps/>
          <w:sz w:val="28"/>
        </w:rPr>
        <w:t>методика</w:t>
      </w:r>
    </w:p>
    <w:p w:rsidR="00307EF4" w:rsidRDefault="00021913">
      <w:pPr>
        <w:ind w:right="8"/>
        <w:jc w:val="center"/>
        <w:rPr>
          <w:b/>
          <w:spacing w:val="-9"/>
          <w:sz w:val="28"/>
        </w:rPr>
      </w:pPr>
      <w:r>
        <w:rPr>
          <w:b/>
          <w:spacing w:val="-9"/>
          <w:sz w:val="28"/>
        </w:rPr>
        <w:t xml:space="preserve">планирования бюджетных ассигнований местного бюджета </w:t>
      </w:r>
    </w:p>
    <w:p w:rsidR="00307EF4" w:rsidRDefault="00021913">
      <w:pPr>
        <w:jc w:val="center"/>
        <w:rPr>
          <w:sz w:val="28"/>
        </w:rPr>
      </w:pPr>
      <w:r>
        <w:rPr>
          <w:b/>
          <w:sz w:val="28"/>
        </w:rPr>
        <w:t>на 2023 год и на плановый период 2024 и 2025 годов</w:t>
      </w:r>
    </w:p>
    <w:p w:rsidR="00C434A0" w:rsidRDefault="00C434A0" w:rsidP="00C434A0">
      <w:pPr>
        <w:ind w:firstLine="684"/>
        <w:jc w:val="both"/>
      </w:pPr>
    </w:p>
    <w:p w:rsidR="00C434A0" w:rsidRDefault="00C434A0" w:rsidP="00C434A0">
      <w:pPr>
        <w:ind w:firstLine="684"/>
        <w:jc w:val="both"/>
      </w:pPr>
      <w:proofErr w:type="gramStart"/>
      <w:r>
        <w:t>В основу прогноза расходов местного бюджета положены Федеральные законы от 31 июля 1998 года № 145-ФЗ «Бюджетный кодекс Российской Федерации» (с учетом изменений и дополнений), от 21.12.2021 № 414-ФЗ «Об общих принципах организации публичной власти в субъектах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w:t>
      </w:r>
      <w:proofErr w:type="gramEnd"/>
      <w:r>
        <w:t xml:space="preserve"> </w:t>
      </w:r>
      <w:proofErr w:type="gramStart"/>
      <w:r>
        <w:t xml:space="preserve">и дополнений), Послание Президента Российской Федерации Федеральному Собранию Российской Федерации, приказы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от 17.05.2022 № 75н «Об утверждении кодов (перечней кодов) бюджетной классификации Российской Федерации на 2023 год (на 2023 год и на плановый период 2024 и 2025 годов)», </w:t>
      </w:r>
      <w:r w:rsidRPr="00C434A0">
        <w:t>Основные</w:t>
      </w:r>
      <w:proofErr w:type="gramEnd"/>
      <w:r w:rsidRPr="00C434A0">
        <w:t xml:space="preserve"> </w:t>
      </w:r>
      <w:proofErr w:type="gramStart"/>
      <w:r w:rsidRPr="00C434A0">
        <w:t>направления бюджетной и налоговой политики Администрации Нижнереутчанского сельсовета Медвенского района Курской области на 2023 год и на плановый период 2024 и 2025 годов, утвержденные постановлением Администрации Нижнереутчанского сельсовета Медвенского района Курской области</w:t>
      </w:r>
      <w:r>
        <w:rPr>
          <w:shd w:val="clear" w:color="auto" w:fill="FFD821"/>
        </w:rPr>
        <w:t xml:space="preserve"> </w:t>
      </w:r>
      <w:r>
        <w:rPr>
          <w:shd w:val="clear" w:color="auto" w:fill="FFD821"/>
        </w:rPr>
        <w:br/>
      </w:r>
      <w:r w:rsidRPr="003F327B">
        <w:t>от</w:t>
      </w:r>
      <w:r w:rsidR="003F327B" w:rsidRPr="003F327B">
        <w:t xml:space="preserve"> 29.08.2</w:t>
      </w:r>
      <w:r w:rsidRPr="003F327B">
        <w:t>022</w:t>
      </w:r>
      <w:r w:rsidR="003F327B" w:rsidRPr="003F327B">
        <w:t xml:space="preserve"> </w:t>
      </w:r>
      <w:r w:rsidRPr="003F327B">
        <w:t>№</w:t>
      </w:r>
      <w:r w:rsidR="003F327B" w:rsidRPr="003F327B">
        <w:t xml:space="preserve"> 41-па</w:t>
      </w:r>
      <w:r w:rsidRPr="003F327B">
        <w:t xml:space="preserve">, </w:t>
      </w:r>
      <w:r>
        <w:t xml:space="preserve">а также проект федерального закона </w:t>
      </w:r>
      <w:r>
        <w:br/>
        <w:t>«О федеральном бюджете на 2023 год и на плановый период 2024 и 2025 годов».</w:t>
      </w:r>
      <w:proofErr w:type="gramEnd"/>
    </w:p>
    <w:p w:rsidR="00C434A0" w:rsidRDefault="00C434A0" w:rsidP="00C434A0">
      <w:pPr>
        <w:pStyle w:val="a1"/>
        <w:spacing w:after="0"/>
        <w:ind w:firstLine="709"/>
        <w:jc w:val="both"/>
        <w:rPr>
          <w:sz w:val="28"/>
        </w:rPr>
      </w:pPr>
    </w:p>
    <w:p w:rsidR="00C434A0" w:rsidRDefault="00C434A0" w:rsidP="00C434A0">
      <w:pPr>
        <w:numPr>
          <w:ilvl w:val="0"/>
          <w:numId w:val="4"/>
        </w:numPr>
        <w:jc w:val="center"/>
        <w:rPr>
          <w:b/>
        </w:rPr>
      </w:pPr>
      <w:r>
        <w:rPr>
          <w:b/>
        </w:rPr>
        <w:t>Общие подходы к планированию расходов бюджета муниципального образования « сельсовет» Медвенского района Курской области на 2022 год и на плановый период 2023 и 2024 годов</w:t>
      </w:r>
    </w:p>
    <w:p w:rsidR="003F327B" w:rsidRDefault="003F327B" w:rsidP="003F327B">
      <w:pPr>
        <w:ind w:left="1429"/>
        <w:rPr>
          <w:b/>
        </w:rPr>
      </w:pPr>
    </w:p>
    <w:p w:rsidR="00C434A0" w:rsidRDefault="00C434A0" w:rsidP="00C434A0">
      <w:pPr>
        <w:pStyle w:val="a1"/>
        <w:spacing w:after="0"/>
        <w:ind w:firstLine="709"/>
        <w:jc w:val="both"/>
      </w:pPr>
      <w:r>
        <w:t xml:space="preserve">1. </w:t>
      </w:r>
      <w:proofErr w:type="gramStart"/>
      <w:r>
        <w:t>Планирование бюджетных ассигнований бюджета поселения осуществляется в соответствии с расходными обязательствами, установленными федеральными законами и законами Курской области, нормативными правовыми актами Курской области, муниципальными правовыми актами, решением Собрания депутатов</w:t>
      </w:r>
      <w:r w:rsidRPr="00C434A0">
        <w:t xml:space="preserve"> Нижнереутчанского</w:t>
      </w:r>
      <w:r>
        <w:rPr>
          <w:shd w:val="clear" w:color="auto" w:fill="FFD821"/>
        </w:rPr>
        <w:t xml:space="preserve"> </w:t>
      </w:r>
      <w:r>
        <w:t xml:space="preserve">сельсовета Медвенского района Курской области от </w:t>
      </w:r>
      <w:r w:rsidRPr="00842B55">
        <w:rPr>
          <w:sz w:val="28"/>
        </w:rPr>
        <w:t>30.05.2022 г. №22/91 «</w:t>
      </w:r>
      <w:r w:rsidRPr="00842B55">
        <w:rPr>
          <w:rStyle w:val="af6"/>
          <w:b w:val="0"/>
          <w:sz w:val="28"/>
          <w:szCs w:val="28"/>
        </w:rPr>
        <w:t>Об утверждении Положения о</w:t>
      </w:r>
      <w:r w:rsidRPr="00842B55">
        <w:rPr>
          <w:rStyle w:val="af6"/>
          <w:sz w:val="28"/>
          <w:szCs w:val="28"/>
        </w:rPr>
        <w:t xml:space="preserve"> </w:t>
      </w:r>
      <w:r w:rsidRPr="00842B55">
        <w:rPr>
          <w:sz w:val="28"/>
          <w:szCs w:val="28"/>
        </w:rPr>
        <w:t>бюджетном процессе в муниципальном образовании «Нижнереутчанский сельсовет» Медвенского района Курской области</w:t>
      </w:r>
      <w:r w:rsidRPr="00842B55">
        <w:rPr>
          <w:rStyle w:val="af6"/>
          <w:sz w:val="28"/>
          <w:szCs w:val="28"/>
        </w:rPr>
        <w:t>»</w:t>
      </w:r>
      <w:r>
        <w:t xml:space="preserve">, договорами и соглашениями, заключенными </w:t>
      </w:r>
      <w:r w:rsidRPr="00C434A0">
        <w:t>Нижнереутчанским</w:t>
      </w:r>
      <w:proofErr w:type="gramEnd"/>
      <w:r>
        <w:t xml:space="preserve"> </w:t>
      </w:r>
      <w:proofErr w:type="gramStart"/>
      <w:r>
        <w:t>сельсоветом, исполнение которых должно происходить в 2023 году (в 2023 году и в плановом периоде 2024-2025 годов) за счет средств бюджета поселения (за исключением целевых межбюджетных трансфертов из федерального и областного бюджетов).</w:t>
      </w:r>
      <w:proofErr w:type="gramEnd"/>
      <w:r>
        <w:t xml:space="preserve"> Планирование расходов бюджета на 2023-2025 годы осуществляется в рамках муниципальных программ и </w:t>
      </w:r>
      <w:proofErr w:type="spellStart"/>
      <w:r>
        <w:t>непрограммных</w:t>
      </w:r>
      <w:proofErr w:type="spellEnd"/>
      <w:r>
        <w:t xml:space="preserve"> мероприятий.</w:t>
      </w:r>
    </w:p>
    <w:p w:rsidR="00C434A0" w:rsidRDefault="00C434A0" w:rsidP="00C434A0">
      <w:pPr>
        <w:pStyle w:val="a1"/>
        <w:spacing w:after="0"/>
        <w:ind w:firstLine="709"/>
        <w:jc w:val="both"/>
      </w:pPr>
      <w:r>
        <w:t>2. Расчёт бюджетных ассигнований может осуществляться:</w:t>
      </w:r>
    </w:p>
    <w:p w:rsidR="00C434A0" w:rsidRDefault="00C434A0" w:rsidP="00C434A0">
      <w:pPr>
        <w:pStyle w:val="a1"/>
        <w:spacing w:after="0"/>
        <w:ind w:firstLine="709"/>
        <w:jc w:val="both"/>
      </w:pPr>
      <w:r>
        <w:t>а) нормативным методом - расчет объема бюджетных ассигнований на основе нормативов, утвержденных в соответствующем правовом акте, отражающих уровень использования ресурсов (материальных, трудовых, финансовых);</w:t>
      </w:r>
    </w:p>
    <w:p w:rsidR="00C434A0" w:rsidRDefault="00C434A0" w:rsidP="00C434A0">
      <w:pPr>
        <w:pStyle w:val="a1"/>
        <w:spacing w:after="0"/>
        <w:ind w:firstLine="709"/>
        <w:jc w:val="both"/>
      </w:pPr>
      <w:r>
        <w:t>б) методом индексации - объем бюджетных ассигнований рассчитывается путем индексации на прогнозируемый среднегодовой индекс потребительских цен (иной коэффициент) объема бюджетных ассигнований текущего финансового года;</w:t>
      </w:r>
    </w:p>
    <w:p w:rsidR="00C434A0" w:rsidRDefault="00C434A0" w:rsidP="00C434A0">
      <w:pPr>
        <w:pStyle w:val="a1"/>
        <w:spacing w:after="0"/>
        <w:ind w:firstLine="709"/>
        <w:jc w:val="both"/>
      </w:pPr>
      <w:r>
        <w:t>в) плановым методом - установление объема бюджетных ассигнований в соответствии с показателями, указанными в муниципальной программе, инвестиционном проекте, договоре, контракте, соглашении, соответствующем правовом акте, а также на основе прямого счета и калькуляции стоимости (отдельных элементов стоимости) муниципальных услуг (работ) и программных мероприятий;</w:t>
      </w:r>
    </w:p>
    <w:p w:rsidR="00C434A0" w:rsidRDefault="00C434A0" w:rsidP="00C434A0">
      <w:pPr>
        <w:pStyle w:val="a1"/>
        <w:spacing w:after="0"/>
        <w:ind w:firstLine="709"/>
        <w:jc w:val="both"/>
      </w:pPr>
      <w:r>
        <w:t xml:space="preserve">г) иным методом, отличным от </w:t>
      </w:r>
      <w:proofErr w:type="gramStart"/>
      <w:r>
        <w:t>перечисленных</w:t>
      </w:r>
      <w:proofErr w:type="gramEnd"/>
      <w:r>
        <w:t xml:space="preserve"> или сочетающим перечисленные методы.</w:t>
      </w:r>
    </w:p>
    <w:p w:rsidR="00C434A0" w:rsidRDefault="00C434A0" w:rsidP="00C434A0">
      <w:pPr>
        <w:pStyle w:val="a1"/>
        <w:numPr>
          <w:ilvl w:val="0"/>
          <w:numId w:val="5"/>
        </w:numPr>
        <w:tabs>
          <w:tab w:val="left" w:pos="0"/>
        </w:tabs>
        <w:spacing w:after="0"/>
        <w:ind w:firstLine="709"/>
        <w:jc w:val="both"/>
      </w:pPr>
      <w:r>
        <w:t>За основу расчёта предельных объемов бюджетных ассигнований на 2023 год и плановый период 2024-2025 годов по действующим расходным обязательствам, доводимых до ГРБС, принимаются показатели отчетного года, скорректированные на суммы бюджетных ассигнований:</w:t>
      </w:r>
    </w:p>
    <w:p w:rsidR="00C434A0" w:rsidRDefault="00C434A0" w:rsidP="00C434A0">
      <w:pPr>
        <w:pStyle w:val="a1"/>
        <w:spacing w:after="0"/>
        <w:ind w:firstLine="709"/>
        <w:jc w:val="both"/>
      </w:pPr>
      <w:proofErr w:type="gramStart"/>
      <w:r>
        <w:t>- производимых в соответствии с разовыми решениями или решениями, срок действия которых ограничен текущим финансовым годом;</w:t>
      </w:r>
      <w:proofErr w:type="gramEnd"/>
    </w:p>
    <w:p w:rsidR="00C434A0" w:rsidRDefault="00C434A0" w:rsidP="00C434A0">
      <w:pPr>
        <w:pStyle w:val="a1"/>
        <w:spacing w:after="0"/>
        <w:ind w:firstLine="709"/>
        <w:jc w:val="both"/>
      </w:pPr>
      <w:r>
        <w:t>- возникших в результате изменения состава и (или) полномочий (функций) главных распорядителей;</w:t>
      </w:r>
    </w:p>
    <w:p w:rsidR="00C434A0" w:rsidRDefault="00C434A0" w:rsidP="00C434A0">
      <w:pPr>
        <w:pStyle w:val="a1"/>
        <w:spacing w:after="0"/>
        <w:ind w:firstLine="709"/>
        <w:jc w:val="both"/>
      </w:pPr>
      <w:r>
        <w:t>- возникших в результате структурных и организационных преобразований в установленных сферах деятельности;</w:t>
      </w:r>
    </w:p>
    <w:p w:rsidR="00C434A0" w:rsidRDefault="00C434A0" w:rsidP="00C434A0">
      <w:pPr>
        <w:pStyle w:val="a1"/>
        <w:spacing w:after="0"/>
        <w:ind w:firstLine="709"/>
        <w:jc w:val="both"/>
      </w:pPr>
      <w:r>
        <w:t>- необходимых для реализации решений, принятых или планируемых к принятию в текущем году и подлежащих учету при уточнении бюджета на текущий финансовый год (повышение в течение текущего года размера оплаты труда, уточнение объема ассигнований, направляемых на исполнение публичных обязательств в соответствии с муниципальными правовыми актами);</w:t>
      </w:r>
    </w:p>
    <w:p w:rsidR="00C434A0" w:rsidRDefault="00C434A0" w:rsidP="00C434A0">
      <w:pPr>
        <w:pStyle w:val="a1"/>
        <w:spacing w:after="0"/>
        <w:ind w:firstLine="709"/>
        <w:jc w:val="both"/>
      </w:pPr>
      <w:r>
        <w:t>-финансовое обеспечение которых, осуществляется за счёт межбюджетных трансфертов, имеющих целевое назначение;</w:t>
      </w:r>
    </w:p>
    <w:p w:rsidR="00C434A0" w:rsidRDefault="00C434A0" w:rsidP="00C434A0">
      <w:pPr>
        <w:pStyle w:val="a1"/>
        <w:spacing w:after="0"/>
        <w:ind w:firstLine="709"/>
        <w:jc w:val="both"/>
      </w:pPr>
      <w:r>
        <w:t>- других ассигнований, имеющих отраслевую специфику планирования.</w:t>
      </w:r>
    </w:p>
    <w:p w:rsidR="00C434A0" w:rsidRDefault="00C434A0" w:rsidP="00C434A0">
      <w:pPr>
        <w:pStyle w:val="a1"/>
        <w:spacing w:after="0"/>
        <w:ind w:firstLine="709"/>
        <w:jc w:val="both"/>
      </w:pPr>
      <w:proofErr w:type="gramStart"/>
      <w:r>
        <w:t>Если совокупный предельный объем бюджетных ассигнований, сформированный в соответствии с настоящей методикой, превышает общий прогнозируемый объем финансовых ресурсов (объем собственных доходов проекта бюджета поселения, объем безвозмездных поступлений и объем поступлений по источникам финансирования дефицита бюджета за вычетом выплат из источников финансирования дефицита бюджета), для обеспечения сбалансированности проекта бюджета поселения включение ассигнований на исполнение принимаемых расходных обязательств осуществляется с учетом предложений</w:t>
      </w:r>
      <w:proofErr w:type="gramEnd"/>
      <w:r>
        <w:t xml:space="preserve"> главных распорядителей о перераспределении (оптимизации) бюджетных ассигнований на исполнение действующих расходных обязательств.</w:t>
      </w:r>
    </w:p>
    <w:p w:rsidR="00C434A0" w:rsidRDefault="00C434A0" w:rsidP="00C434A0">
      <w:pPr>
        <w:pStyle w:val="a1"/>
        <w:spacing w:after="0"/>
        <w:ind w:firstLine="709"/>
        <w:jc w:val="both"/>
      </w:pPr>
      <w:r>
        <w:t>3. Формирование объема бюджетных ассигнований осуществляется из необходимости обеспечения исполнения в первоочередном порядке:</w:t>
      </w:r>
    </w:p>
    <w:p w:rsidR="00C434A0" w:rsidRDefault="00C434A0" w:rsidP="00C434A0">
      <w:pPr>
        <w:pStyle w:val="a1"/>
        <w:spacing w:after="0"/>
        <w:ind w:firstLine="709"/>
        <w:jc w:val="both"/>
      </w:pPr>
      <w:r>
        <w:t>- публичных нормативных и приравненных к ним обязательств;</w:t>
      </w:r>
    </w:p>
    <w:p w:rsidR="00C434A0" w:rsidRDefault="00C434A0" w:rsidP="00C434A0">
      <w:pPr>
        <w:pStyle w:val="a1"/>
        <w:spacing w:after="0"/>
        <w:ind w:firstLine="709"/>
        <w:jc w:val="both"/>
      </w:pPr>
      <w:r>
        <w:t>-расходов на оплату труда и начислениям на оплату труда;</w:t>
      </w:r>
    </w:p>
    <w:p w:rsidR="00C434A0" w:rsidRDefault="00C434A0" w:rsidP="00C434A0">
      <w:pPr>
        <w:pStyle w:val="a1"/>
        <w:spacing w:after="0"/>
        <w:ind w:firstLine="709"/>
        <w:jc w:val="both"/>
      </w:pPr>
      <w:r>
        <w:t>- оплаты коммунальных услуг;</w:t>
      </w:r>
    </w:p>
    <w:p w:rsidR="00C434A0" w:rsidRDefault="00C434A0" w:rsidP="00C434A0">
      <w:pPr>
        <w:pStyle w:val="a1"/>
        <w:spacing w:after="0"/>
        <w:ind w:firstLine="709"/>
        <w:jc w:val="both"/>
      </w:pPr>
      <w:r>
        <w:t>-налогов, сборов и других обязательных платежей в бюджет;</w:t>
      </w:r>
    </w:p>
    <w:p w:rsidR="00C434A0" w:rsidRDefault="00C434A0" w:rsidP="00C434A0">
      <w:pPr>
        <w:pStyle w:val="a1"/>
        <w:spacing w:after="0"/>
        <w:ind w:firstLine="709"/>
        <w:jc w:val="both"/>
      </w:pPr>
      <w:r>
        <w:t>-соблюдения условий софинансирования расходов из федерального и областного бюджета.</w:t>
      </w:r>
    </w:p>
    <w:p w:rsidR="00C434A0" w:rsidRDefault="00C434A0" w:rsidP="00C434A0">
      <w:pPr>
        <w:pStyle w:val="a1"/>
        <w:spacing w:after="0"/>
        <w:ind w:firstLine="709"/>
        <w:jc w:val="both"/>
      </w:pPr>
      <w:r>
        <w:t>1) При расчете расходов на оплату труда применяются условия оплаты, установленные действующими муниципальными правовыми актами, исходя из утвержденных структур, а также установленных для Курской области нормативов формирования расходов на содержание органов государственной власти субъекта Российской Федерации;</w:t>
      </w:r>
    </w:p>
    <w:p w:rsidR="00C434A0" w:rsidRDefault="00C434A0" w:rsidP="00C434A0">
      <w:pPr>
        <w:pStyle w:val="a1"/>
        <w:spacing w:after="0"/>
        <w:ind w:firstLine="709"/>
        <w:jc w:val="both"/>
      </w:pPr>
      <w:r>
        <w:t xml:space="preserve">2)по начислениям на оплату труда в соответствии с установленными тарифами страховых взносов в государственные внебюджетные фонды </w:t>
      </w:r>
      <w:r>
        <w:br/>
        <w:t>в размере 30,2%;</w:t>
      </w:r>
    </w:p>
    <w:p w:rsidR="00C434A0" w:rsidRDefault="00C434A0" w:rsidP="00C434A0">
      <w:pPr>
        <w:pStyle w:val="a1"/>
        <w:spacing w:after="0"/>
        <w:ind w:firstLine="709"/>
        <w:jc w:val="both"/>
      </w:pPr>
      <w:r>
        <w:t>3)Расходы на оплату коммунальных услуг определяются исходя из потребления тепло - энергоресурсов в натуральном выражении в отчетном году, тарифов по видам услуг с учетом прогноза показателей инфляции.</w:t>
      </w:r>
    </w:p>
    <w:p w:rsidR="00C434A0" w:rsidRDefault="00C434A0" w:rsidP="00C434A0">
      <w:pPr>
        <w:pStyle w:val="a1"/>
        <w:spacing w:after="0"/>
        <w:ind w:firstLine="709"/>
        <w:jc w:val="both"/>
      </w:pPr>
      <w:proofErr w:type="gramStart"/>
      <w:r>
        <w:t>4) Объемы бюджетных ассигнований на уплату налогов, сборов и иных обязательных платежей в бюджетную систему Российской Федерации рассчитываются отдельно по видам налогов, сборов и иных обязательных платежей в соответствии с действующим законодательством, регламентирующим порядок начисления и уплаты налогов (сборов), исходя из прогноза налогооблагаемой базы и налоговых ставок, с учетом сроков уплаты налогов.</w:t>
      </w:r>
      <w:proofErr w:type="gramEnd"/>
    </w:p>
    <w:p w:rsidR="00C434A0" w:rsidRDefault="00C434A0" w:rsidP="00C434A0">
      <w:pPr>
        <w:pStyle w:val="a1"/>
        <w:spacing w:after="0"/>
        <w:ind w:firstLine="709"/>
        <w:jc w:val="both"/>
      </w:pPr>
      <w:r>
        <w:t>5) Планирование бюджетных ассигнований на обеспечение выполнения функций муниципальных казенных учреждений, в том числе по оказанию муниципальных услуг (выполнение работ) физическим и (или) юридическим лицам, осуществляется в соответствии с показателями бюджетной сметы и общими подходами к планированию бюджетных ассигнований проекта бюджета поселения.</w:t>
      </w:r>
    </w:p>
    <w:p w:rsidR="00C434A0" w:rsidRDefault="00C434A0" w:rsidP="00C434A0">
      <w:pPr>
        <w:pStyle w:val="a1"/>
        <w:spacing w:after="0"/>
        <w:ind w:firstLine="709"/>
        <w:jc w:val="both"/>
      </w:pPr>
      <w:r>
        <w:t>6) Бюджетные ассигнования на исполнение обязательств по погашению и обслуживанию муниципального долга рассчитываются в соответствии с договорами, контрактами и соглашениями, определяющими условия привлечения, обращения и погашения долговых обязательств Администрации Нижнереутчанского сельсовета, с учетом прогноза объема задолженности по каждому долговому обязательству и сроков погашения ранее привлеченных заемных средств.</w:t>
      </w:r>
    </w:p>
    <w:p w:rsidR="00C434A0" w:rsidRDefault="00C434A0" w:rsidP="00C434A0">
      <w:pPr>
        <w:pStyle w:val="a1"/>
        <w:spacing w:after="0"/>
        <w:ind w:firstLine="709"/>
        <w:jc w:val="both"/>
      </w:pPr>
      <w:proofErr w:type="gramStart"/>
      <w:r>
        <w:t>7)Планирование бюджетных ассигнований на расходные обязательства, исполняемые за счет средств от других бюджетов бюджетной системы Российской Федерации, осуществляется с учетом объемов и требований, предусмотренных соответствующими постановлениями Правительства Российской Федерации, Правительства Курской области, другими нормативными правовыми актами и соглашениями.</w:t>
      </w:r>
      <w:proofErr w:type="gramEnd"/>
    </w:p>
    <w:p w:rsidR="00C434A0" w:rsidRDefault="00C434A0" w:rsidP="00C434A0">
      <w:pPr>
        <w:pStyle w:val="a1"/>
        <w:spacing w:after="0"/>
        <w:ind w:firstLine="709"/>
        <w:jc w:val="both"/>
      </w:pPr>
      <w:r>
        <w:t>8) В составе расходов бюджета сельского поселения могут предусматриваться бюджетные ассигнования на погашение кредиторской задолженности.</w:t>
      </w:r>
    </w:p>
    <w:p w:rsidR="00C434A0" w:rsidRDefault="00C434A0" w:rsidP="00C434A0">
      <w:pPr>
        <w:ind w:firstLine="709"/>
        <w:jc w:val="both"/>
      </w:pPr>
      <w:r>
        <w:t>Иные расходные обязательства принимаются в пределах возможностей проекта бюджета поселения и приоритетности расходов с учетом основных направлений бюджетной политики на 2023 год и плановый период 2024-2025годов.</w:t>
      </w:r>
    </w:p>
    <w:p w:rsidR="00C434A0" w:rsidRDefault="00C434A0" w:rsidP="00C434A0">
      <w:pPr>
        <w:jc w:val="center"/>
      </w:pPr>
    </w:p>
    <w:p w:rsidR="00C434A0" w:rsidRDefault="00C434A0" w:rsidP="00C434A0">
      <w:pPr>
        <w:jc w:val="center"/>
      </w:pPr>
      <w:r>
        <w:rPr>
          <w:b/>
        </w:rPr>
        <w:t>II. Отдельные особенности планирования бюджетных ассигнований</w:t>
      </w:r>
    </w:p>
    <w:p w:rsidR="00C434A0" w:rsidRDefault="00C434A0" w:rsidP="00C434A0">
      <w:pPr>
        <w:jc w:val="center"/>
        <w:rPr>
          <w:b/>
        </w:rPr>
      </w:pPr>
      <w:r>
        <w:rPr>
          <w:b/>
        </w:rPr>
        <w:t xml:space="preserve">бюджета муниципального образования </w:t>
      </w:r>
      <w:r w:rsidRPr="00C434A0">
        <w:rPr>
          <w:b/>
        </w:rPr>
        <w:t>«Нижнереутчанский</w:t>
      </w:r>
      <w:r>
        <w:rPr>
          <w:b/>
        </w:rPr>
        <w:t xml:space="preserve"> сельсовет» Медвенского района Курской области</w:t>
      </w:r>
    </w:p>
    <w:p w:rsidR="00C434A0" w:rsidRDefault="00C434A0" w:rsidP="00C434A0">
      <w:pPr>
        <w:jc w:val="center"/>
        <w:rPr>
          <w:b/>
        </w:rPr>
      </w:pPr>
    </w:p>
    <w:p w:rsidR="00C434A0" w:rsidRDefault="00C434A0" w:rsidP="00C434A0">
      <w:pPr>
        <w:jc w:val="both"/>
        <w:rPr>
          <w:b/>
        </w:rPr>
      </w:pPr>
      <w:r>
        <w:rPr>
          <w:b/>
        </w:rPr>
        <w:t>Раздел 0100 «Общегосударственные вопросы»</w:t>
      </w:r>
    </w:p>
    <w:p w:rsidR="00C434A0" w:rsidRDefault="00C434A0" w:rsidP="00C434A0">
      <w:pPr>
        <w:jc w:val="both"/>
        <w:rPr>
          <w:b/>
        </w:rPr>
      </w:pPr>
    </w:p>
    <w:p w:rsidR="00C434A0" w:rsidRDefault="00C434A0" w:rsidP="00C434A0">
      <w:pPr>
        <w:ind w:right="-17"/>
        <w:jc w:val="both"/>
        <w:rPr>
          <w:b/>
          <w:i/>
        </w:rPr>
      </w:pPr>
      <w:r>
        <w:rPr>
          <w:b/>
          <w:i/>
        </w:rPr>
        <w:t xml:space="preserve">Подраздел 0102 «Функционирование высшего должностного лица субъекта Российской Федерации и муниципального образования» </w:t>
      </w:r>
    </w:p>
    <w:p w:rsidR="00C434A0" w:rsidRDefault="00C434A0" w:rsidP="00C434A0">
      <w:pPr>
        <w:ind w:firstLine="851"/>
        <w:jc w:val="both"/>
      </w:pPr>
      <w:r>
        <w:t>По данному подразделу планируются расходы:</w:t>
      </w:r>
    </w:p>
    <w:p w:rsidR="00C434A0" w:rsidRDefault="00C434A0" w:rsidP="00C434A0">
      <w:pPr>
        <w:spacing w:after="120"/>
        <w:jc w:val="both"/>
        <w:rPr>
          <w:b/>
          <w:i/>
        </w:rPr>
      </w:pPr>
      <w:proofErr w:type="gramStart"/>
      <w:r>
        <w:t xml:space="preserve">на содержание главы </w:t>
      </w:r>
      <w:r w:rsidRPr="00C434A0">
        <w:t>Нижнереутчанского</w:t>
      </w:r>
      <w:r>
        <w:t xml:space="preserve"> сельсовета по фонду оплаты труда с начислениями, исходя из действовавшего Закона Курской области от 14.12.2006 г. № 84-ЗКО «О предельных нормативах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(с последующими изменениями и дополнениями)</w:t>
      </w:r>
      <w:proofErr w:type="gramEnd"/>
    </w:p>
    <w:p w:rsidR="00C434A0" w:rsidRDefault="00C434A0" w:rsidP="00C434A0">
      <w:pPr>
        <w:jc w:val="both"/>
      </w:pPr>
      <w:r>
        <w:rPr>
          <w:b/>
          <w:i/>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C434A0" w:rsidRDefault="00C434A0" w:rsidP="003F327B">
      <w:pPr>
        <w:ind w:firstLine="709"/>
        <w:jc w:val="both"/>
      </w:pPr>
      <w:r>
        <w:t>По данному подразделу планируются расходы на содержание  администрации Нижнереутчанского сельсовета:</w:t>
      </w:r>
    </w:p>
    <w:p w:rsidR="00C434A0" w:rsidRDefault="00C434A0" w:rsidP="00C434A0">
      <w:pPr>
        <w:ind w:firstLine="709"/>
        <w:jc w:val="both"/>
      </w:pPr>
      <w:proofErr w:type="gramStart"/>
      <w:r>
        <w:t>а) по начислениям на оплату труда в соответствии с установленными Федеральными законами от 24.07.2009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от 28.11.2009 г. № 297-ФЗ «О страховых тарифах на обязательное социальное страхование от несчастных случаев на производстве и профессиональных заболеваний</w:t>
      </w:r>
      <w:proofErr w:type="gramEnd"/>
      <w:r>
        <w:t xml:space="preserve"> на 2023 год и на плановый период 2024 и 2025 годов» тарифами страховых взносов в государственные внебюджетные фонды в размере 30,2 %;</w:t>
      </w:r>
    </w:p>
    <w:p w:rsidR="00C434A0" w:rsidRDefault="00C434A0" w:rsidP="00C434A0">
      <w:pPr>
        <w:ind w:right="-17" w:firstLine="851"/>
        <w:jc w:val="both"/>
      </w:pPr>
      <w:r>
        <w:t xml:space="preserve">Муниципальная программа "Развитие муниципальной службы в </w:t>
      </w:r>
      <w:r w:rsidRPr="00C434A0">
        <w:t>Нижнереутчанском</w:t>
      </w:r>
      <w:r>
        <w:rPr>
          <w:shd w:val="clear" w:color="auto" w:fill="FFD821"/>
        </w:rPr>
        <w:t xml:space="preserve"> </w:t>
      </w:r>
      <w:r>
        <w:t>сельсовете Медвенского района Курской области на 2023-2025 годы"- повышение квалификации муниципальным служащим.</w:t>
      </w:r>
    </w:p>
    <w:p w:rsidR="00C434A0" w:rsidRDefault="00C434A0" w:rsidP="00C434A0">
      <w:pPr>
        <w:jc w:val="both"/>
        <w:rPr>
          <w:b/>
          <w:i/>
        </w:rPr>
      </w:pPr>
    </w:p>
    <w:p w:rsidR="00C434A0" w:rsidRDefault="00C434A0" w:rsidP="00C434A0">
      <w:pPr>
        <w:jc w:val="both"/>
        <w:rPr>
          <w:b/>
          <w:i/>
        </w:rPr>
      </w:pPr>
      <w:r>
        <w:rPr>
          <w:b/>
          <w:i/>
        </w:rPr>
        <w:t xml:space="preserve">Подраздел 0106 «Обеспечение деятельности финансовых, налоговых </w:t>
      </w:r>
      <w:r>
        <w:rPr>
          <w:i/>
        </w:rPr>
        <w:t xml:space="preserve">и </w:t>
      </w:r>
      <w:r>
        <w:rPr>
          <w:b/>
          <w:i/>
        </w:rPr>
        <w:t>таможенных органов и органов финансового (финансово-бюджетного) надзора»</w:t>
      </w:r>
    </w:p>
    <w:p w:rsidR="00C434A0" w:rsidRDefault="00C434A0" w:rsidP="003F327B">
      <w:pPr>
        <w:ind w:right="-17" w:firstLine="709"/>
        <w:jc w:val="both"/>
      </w:pPr>
      <w:proofErr w:type="gramStart"/>
      <w:r>
        <w:t>По данному подразделу увеличены расходы на содержание контрольно-счетного органа муниципального района Ревизионной комиссии Медвенского района Курской области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(внешний контроль и внутренний контроль) на 2023-2025 годы.</w:t>
      </w:r>
      <w:proofErr w:type="gramEnd"/>
    </w:p>
    <w:p w:rsidR="00C434A0" w:rsidRDefault="00C434A0" w:rsidP="00C434A0">
      <w:pPr>
        <w:jc w:val="both"/>
      </w:pPr>
    </w:p>
    <w:p w:rsidR="00C434A0" w:rsidRDefault="00C434A0" w:rsidP="00C434A0">
      <w:pPr>
        <w:jc w:val="both"/>
        <w:rPr>
          <w:b/>
          <w:i/>
        </w:rPr>
      </w:pPr>
      <w:r>
        <w:rPr>
          <w:b/>
          <w:i/>
        </w:rPr>
        <w:t>По подразделу 0113 «Другие общегосударственные вопросы»</w:t>
      </w:r>
    </w:p>
    <w:p w:rsidR="00C434A0" w:rsidRDefault="00C434A0" w:rsidP="00C434A0">
      <w:pPr>
        <w:ind w:firstLine="540"/>
        <w:jc w:val="both"/>
      </w:pPr>
      <w:r>
        <w:t>По данному подразделу предусмотрены расходы на осуществление расходных обязательств поселения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управление муниципальным имуществом и земельными ресурсами  Нижнереутчанского сельсовета Медвенского района Курской области.</w:t>
      </w:r>
    </w:p>
    <w:p w:rsidR="00C434A0" w:rsidRDefault="00C434A0" w:rsidP="00C434A0">
      <w:pPr>
        <w:ind w:firstLine="540"/>
        <w:jc w:val="both"/>
      </w:pPr>
    </w:p>
    <w:p w:rsidR="00C434A0" w:rsidRDefault="00C434A0" w:rsidP="00C434A0">
      <w:pPr>
        <w:jc w:val="both"/>
        <w:rPr>
          <w:b/>
        </w:rPr>
      </w:pPr>
      <w:r>
        <w:rPr>
          <w:b/>
        </w:rPr>
        <w:t>Раздел 0200 «Национальная оборона»</w:t>
      </w:r>
    </w:p>
    <w:p w:rsidR="00C434A0" w:rsidRDefault="00C434A0" w:rsidP="00C434A0">
      <w:pPr>
        <w:jc w:val="both"/>
        <w:rPr>
          <w:b/>
          <w:i/>
        </w:rPr>
      </w:pPr>
      <w:r>
        <w:rPr>
          <w:b/>
          <w:i/>
        </w:rPr>
        <w:t>Подраздел 0203 «Мобилизационная и вневойсковая подготовка»</w:t>
      </w:r>
    </w:p>
    <w:p w:rsidR="00C434A0" w:rsidRDefault="00C434A0" w:rsidP="00C434A0">
      <w:pPr>
        <w:spacing w:after="120"/>
      </w:pPr>
      <w:r>
        <w:t>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w:t>
      </w:r>
    </w:p>
    <w:p w:rsidR="00C434A0" w:rsidRDefault="00C434A0" w:rsidP="00C434A0">
      <w:pPr>
        <w:jc w:val="both"/>
      </w:pPr>
    </w:p>
    <w:p w:rsidR="00C434A0" w:rsidRDefault="00C434A0" w:rsidP="00C434A0">
      <w:pPr>
        <w:jc w:val="both"/>
        <w:rPr>
          <w:b/>
        </w:rPr>
      </w:pPr>
      <w:r>
        <w:rPr>
          <w:b/>
        </w:rPr>
        <w:t>Раздел 0300 «Национальная безопасность и правоохранительная деятельность»</w:t>
      </w:r>
    </w:p>
    <w:p w:rsidR="00C434A0" w:rsidRDefault="00C434A0" w:rsidP="00C434A0">
      <w:pPr>
        <w:jc w:val="both"/>
        <w:outlineLvl w:val="5"/>
        <w:rPr>
          <w:b/>
          <w:i/>
        </w:rPr>
      </w:pPr>
      <w:r>
        <w:rPr>
          <w:b/>
          <w:i/>
        </w:rPr>
        <w:t>Подраздел 0310 Обеспечение пожарной безопасности</w:t>
      </w:r>
    </w:p>
    <w:p w:rsidR="00C434A0" w:rsidRDefault="00C434A0" w:rsidP="00C434A0">
      <w:pPr>
        <w:ind w:right="-17" w:firstLine="851"/>
        <w:jc w:val="both"/>
      </w:pPr>
      <w:proofErr w:type="gramStart"/>
      <w:r>
        <w:t>Оценка расходных обязательств муниципального образования «Нижнереутчанский сельсовет» Медвенского района Курской области на организацию и осуществление мероприятий по гражданской обороне, защите населения и территорий поселений, муниципальных районов, городских округов от чрезвычайных ситуаций, на создание, содержание и организацию деятельности аварийно-спасательных служб и (или) аварийно-спасательных формирований на территории поселений, городских округов с учетом проведения профилактических и пропагандистских мероприятий по обеспечению безопасности людей на</w:t>
      </w:r>
      <w:proofErr w:type="gramEnd"/>
      <w:r>
        <w:t xml:space="preserve"> водных </w:t>
      </w:r>
      <w:proofErr w:type="gramStart"/>
      <w:r>
        <w:t>объектах</w:t>
      </w:r>
      <w:proofErr w:type="gramEnd"/>
      <w:r>
        <w:t>, защите населения от чрезвычайных ситуаций (проведение бесед с населением, оборудование пляжей стендами по профилактике несчастных случаев на воде и т.д.).</w:t>
      </w:r>
    </w:p>
    <w:p w:rsidR="00C434A0" w:rsidRDefault="00C434A0" w:rsidP="00C434A0">
      <w:pPr>
        <w:ind w:right="-17" w:firstLine="851"/>
        <w:jc w:val="both"/>
      </w:pPr>
      <w:r>
        <w:t>Оценка расходных обязательств муниципального образования «Нижнереутчанский сельсовет» Медвенского района Курской области на обеспечение первичных мер пожарной безопасности в границах населенных пунктов поселений (проведение бесед с населением, оборудование населенных пунктов пожарными колоколами).</w:t>
      </w:r>
    </w:p>
    <w:p w:rsidR="00C434A0" w:rsidRDefault="00C434A0" w:rsidP="00C434A0">
      <w:pPr>
        <w:ind w:right="-17" w:firstLine="851"/>
        <w:jc w:val="both"/>
        <w:rPr>
          <w:i/>
        </w:rPr>
      </w:pPr>
      <w:r>
        <w:rPr>
          <w:b/>
          <w:i/>
        </w:rPr>
        <w:t xml:space="preserve">Подраздел 0314 </w:t>
      </w:r>
      <w:r>
        <w:rPr>
          <w:i/>
        </w:rPr>
        <w:t>Другие вопросы в области национальной безопасности и правоохранительной деятельности</w:t>
      </w:r>
    </w:p>
    <w:p w:rsidR="00C434A0" w:rsidRDefault="00C434A0" w:rsidP="00C434A0">
      <w:pPr>
        <w:jc w:val="both"/>
      </w:pPr>
      <w:r>
        <w:t xml:space="preserve">            По данному подразделу предусмотрены расходы на обеспечение первичных мер пожарной безопасности в границах населенных пунктов поселений.</w:t>
      </w:r>
    </w:p>
    <w:p w:rsidR="00C434A0" w:rsidRDefault="00C434A0" w:rsidP="00C434A0">
      <w:pPr>
        <w:jc w:val="both"/>
      </w:pPr>
    </w:p>
    <w:p w:rsidR="00C434A0" w:rsidRDefault="00C434A0" w:rsidP="00C434A0">
      <w:pPr>
        <w:jc w:val="both"/>
        <w:rPr>
          <w:b/>
        </w:rPr>
      </w:pPr>
      <w:r>
        <w:rPr>
          <w:b/>
        </w:rPr>
        <w:t>Раздел 0400 «Национальная экономика»</w:t>
      </w:r>
    </w:p>
    <w:p w:rsidR="00C434A0" w:rsidRDefault="00C434A0" w:rsidP="00C434A0">
      <w:pPr>
        <w:jc w:val="both"/>
      </w:pPr>
      <w:r>
        <w:rPr>
          <w:b/>
          <w:i/>
        </w:rPr>
        <w:t>Подраздел 0412 «Другие вопросы в области национальной экономики»</w:t>
      </w:r>
    </w:p>
    <w:p w:rsidR="00C434A0" w:rsidRDefault="00C434A0" w:rsidP="003F327B">
      <w:pPr>
        <w:ind w:firstLine="709"/>
        <w:jc w:val="both"/>
      </w:pPr>
      <w:r>
        <w:t>По данному подразделу планируются расходы на утверждение генеральных планов поселений и на осуществление бюджетных инвестиций в объекты социальной и инженерной инфраструктуры на территории поселений.</w:t>
      </w:r>
    </w:p>
    <w:p w:rsidR="00C434A0" w:rsidRDefault="00C434A0" w:rsidP="00C434A0">
      <w:pPr>
        <w:jc w:val="both"/>
      </w:pPr>
    </w:p>
    <w:p w:rsidR="00C434A0" w:rsidRDefault="00C434A0" w:rsidP="00C434A0">
      <w:pPr>
        <w:jc w:val="both"/>
        <w:rPr>
          <w:b/>
        </w:rPr>
      </w:pPr>
      <w:r>
        <w:rPr>
          <w:b/>
        </w:rPr>
        <w:t>Раздел 0500 «Жилищно-коммунальное хозяйство»</w:t>
      </w:r>
    </w:p>
    <w:p w:rsidR="00C434A0" w:rsidRDefault="00C434A0" w:rsidP="00C434A0">
      <w:pPr>
        <w:ind w:right="-17"/>
        <w:jc w:val="both"/>
        <w:rPr>
          <w:b/>
          <w:i/>
        </w:rPr>
      </w:pPr>
      <w:r>
        <w:rPr>
          <w:b/>
          <w:i/>
        </w:rPr>
        <w:t>Подраздел 0503 «Благоустройство»</w:t>
      </w:r>
    </w:p>
    <w:p w:rsidR="00C434A0" w:rsidRDefault="00C434A0" w:rsidP="003F327B">
      <w:pPr>
        <w:ind w:firstLine="709"/>
        <w:jc w:val="both"/>
      </w:pPr>
      <w:r>
        <w:t>По данному подразделу планируются расходы на благоустройство муниципальных образований в границах населенных пунктов, включающие уличное освещение, озеленение, расходы, связанные с содержанием мест захоронения (кладбищ), прочим мероприятиям по благоустройству городских округов и поселений, а также иные расходы по содержанию объектов благоустройства.</w:t>
      </w:r>
    </w:p>
    <w:p w:rsidR="00C434A0" w:rsidRDefault="00C434A0" w:rsidP="00C434A0">
      <w:pPr>
        <w:jc w:val="both"/>
        <w:rPr>
          <w:b/>
        </w:rPr>
      </w:pPr>
    </w:p>
    <w:p w:rsidR="00C434A0" w:rsidRDefault="00C434A0" w:rsidP="00C434A0">
      <w:pPr>
        <w:jc w:val="both"/>
        <w:rPr>
          <w:b/>
        </w:rPr>
      </w:pPr>
      <w:r>
        <w:rPr>
          <w:b/>
        </w:rPr>
        <w:t>Раздел 0700 «Образование»</w:t>
      </w:r>
    </w:p>
    <w:p w:rsidR="00C434A0" w:rsidRDefault="00C434A0" w:rsidP="00C434A0">
      <w:pPr>
        <w:jc w:val="both"/>
        <w:rPr>
          <w:b/>
          <w:i/>
        </w:rPr>
      </w:pPr>
      <w:r>
        <w:rPr>
          <w:b/>
          <w:i/>
        </w:rPr>
        <w:t>Подраздел 0707 «Молодежная политика и оздоровление детей»</w:t>
      </w:r>
    </w:p>
    <w:p w:rsidR="00C434A0" w:rsidRDefault="00C434A0" w:rsidP="00C434A0">
      <w:pPr>
        <w:ind w:firstLine="709"/>
        <w:jc w:val="both"/>
      </w:pPr>
      <w:r>
        <w:t>По данному подразделу предусмотрены расходы организацию и осуществление мероприятий по работе с детьми и молодежью.</w:t>
      </w:r>
    </w:p>
    <w:p w:rsidR="00C434A0" w:rsidRDefault="00C434A0" w:rsidP="00C434A0">
      <w:pPr>
        <w:jc w:val="both"/>
        <w:rPr>
          <w:b/>
        </w:rPr>
      </w:pPr>
    </w:p>
    <w:p w:rsidR="00C434A0" w:rsidRDefault="00C434A0" w:rsidP="00C434A0">
      <w:pPr>
        <w:jc w:val="both"/>
        <w:rPr>
          <w:b/>
          <w:shd w:val="clear" w:color="auto" w:fill="FFD821"/>
        </w:rPr>
      </w:pPr>
    </w:p>
    <w:p w:rsidR="00C434A0" w:rsidRDefault="00C434A0" w:rsidP="00C434A0">
      <w:pPr>
        <w:jc w:val="both"/>
        <w:rPr>
          <w:b/>
        </w:rPr>
      </w:pPr>
      <w:r>
        <w:rPr>
          <w:b/>
        </w:rPr>
        <w:t>Раздел 1000 «Социальная политика»</w:t>
      </w:r>
    </w:p>
    <w:p w:rsidR="00C434A0" w:rsidRDefault="00C434A0" w:rsidP="00C434A0">
      <w:pPr>
        <w:jc w:val="both"/>
      </w:pPr>
      <w:r>
        <w:rPr>
          <w:b/>
          <w:i/>
        </w:rPr>
        <w:t>Подраздел 1001 «Пенсионное обеспечение»</w:t>
      </w:r>
    </w:p>
    <w:p w:rsidR="00C434A0" w:rsidRDefault="00C434A0" w:rsidP="00C434A0">
      <w:pPr>
        <w:tabs>
          <w:tab w:val="left" w:pos="0"/>
          <w:tab w:val="left" w:pos="993"/>
        </w:tabs>
        <w:ind w:firstLine="720"/>
        <w:jc w:val="both"/>
      </w:pPr>
      <w:r>
        <w:t>По данному подразделу предусмотрены расходы на выплату пенсий за выслугу лет и доплаты к пенсии муниципальным служащим.</w:t>
      </w:r>
    </w:p>
    <w:p w:rsidR="00C434A0" w:rsidRDefault="00C434A0" w:rsidP="00C434A0">
      <w:pPr>
        <w:jc w:val="both"/>
      </w:pPr>
    </w:p>
    <w:p w:rsidR="00C434A0" w:rsidRDefault="00C434A0" w:rsidP="00C434A0">
      <w:pPr>
        <w:jc w:val="both"/>
        <w:rPr>
          <w:b/>
        </w:rPr>
      </w:pPr>
      <w:r>
        <w:rPr>
          <w:b/>
        </w:rPr>
        <w:t>Раздел 1100 «Физическая культура и спорт»</w:t>
      </w:r>
    </w:p>
    <w:p w:rsidR="00C434A0" w:rsidRDefault="00C434A0" w:rsidP="00C434A0">
      <w:pPr>
        <w:jc w:val="both"/>
      </w:pPr>
      <w:r>
        <w:rPr>
          <w:b/>
          <w:i/>
        </w:rPr>
        <w:t>По подразделу 1101 «Физическая культура»</w:t>
      </w:r>
    </w:p>
    <w:p w:rsidR="00C434A0" w:rsidRDefault="00C434A0" w:rsidP="00C434A0">
      <w:pPr>
        <w:ind w:firstLine="709"/>
        <w:jc w:val="both"/>
      </w:pPr>
      <w:r>
        <w:t>По данному подразделу предусмотрены расходы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w:t>
      </w:r>
    </w:p>
    <w:p w:rsidR="00C434A0" w:rsidRDefault="00C434A0" w:rsidP="00C434A0"/>
    <w:p w:rsidR="00C434A0" w:rsidRDefault="00C434A0" w:rsidP="00C434A0">
      <w:r>
        <w:rPr>
          <w:b/>
        </w:rPr>
        <w:t>Раздел 1300 «Обслуживание государственного и муниципального долга»</w:t>
      </w:r>
    </w:p>
    <w:p w:rsidR="00C434A0" w:rsidRDefault="00C434A0" w:rsidP="00C434A0">
      <w:pPr>
        <w:jc w:val="both"/>
      </w:pPr>
      <w:r>
        <w:rPr>
          <w:b/>
          <w:i/>
        </w:rPr>
        <w:t>Подраздел 1301 «Обслуживание государственного внутреннего и муниципального долга»</w:t>
      </w:r>
    </w:p>
    <w:p w:rsidR="00C434A0" w:rsidRDefault="00C434A0" w:rsidP="00C434A0">
      <w:pPr>
        <w:tabs>
          <w:tab w:val="left" w:pos="754"/>
          <w:tab w:val="left" w:pos="4474"/>
          <w:tab w:val="left" w:pos="5914"/>
        </w:tabs>
        <w:ind w:left="19" w:right="389" w:firstLine="562"/>
        <w:jc w:val="both"/>
      </w:pPr>
      <w:r>
        <w:t xml:space="preserve"> По данному подразделу планируются расходные обязательства муниципального образования « сельсовет» по обслуживанию муниципального долга на 2023 год по фактически сложившимся </w:t>
      </w:r>
      <w:proofErr w:type="gramStart"/>
      <w:r>
        <w:t>соглашениям</w:t>
      </w:r>
      <w:proofErr w:type="gramEnd"/>
      <w:r>
        <w:t xml:space="preserve"> заключенным от имени Администрации </w:t>
      </w:r>
      <w:r w:rsidR="003F327B">
        <w:t>Нижнереутчанского</w:t>
      </w:r>
      <w:r>
        <w:t xml:space="preserve"> сельсовета с Управлением финансов Медвенского района  Курской области.</w:t>
      </w:r>
    </w:p>
    <w:p w:rsidR="00C434A0" w:rsidRDefault="00C434A0" w:rsidP="00C434A0"/>
    <w:p w:rsidR="00C434A0" w:rsidRDefault="00C434A0" w:rsidP="00C434A0"/>
    <w:p w:rsidR="00C434A0" w:rsidRDefault="00C434A0" w:rsidP="00C434A0"/>
    <w:p w:rsidR="00C434A0" w:rsidRDefault="00C434A0" w:rsidP="00C434A0">
      <w:pPr>
        <w:ind w:firstLine="709"/>
        <w:jc w:val="both"/>
        <w:rPr>
          <w:b/>
        </w:rPr>
      </w:pPr>
    </w:p>
    <w:p w:rsidR="00307EF4" w:rsidRDefault="00307EF4">
      <w:pPr>
        <w:pStyle w:val="ConsPlusNonformat"/>
        <w:ind w:firstLine="684"/>
        <w:jc w:val="both"/>
        <w:rPr>
          <w:rFonts w:ascii="Times New Roman" w:hAnsi="Times New Roman"/>
          <w:sz w:val="28"/>
        </w:rPr>
      </w:pPr>
    </w:p>
    <w:sectPr w:rsidR="00307EF4" w:rsidSect="00307EF4">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100"/>
    <w:multiLevelType w:val="multilevel"/>
    <w:tmpl w:val="725A7C18"/>
    <w:lvl w:ilvl="0">
      <w:start w:val="1"/>
      <w:numFmt w:val="decimal"/>
      <w:lvlText w:val="%1."/>
      <w:lvlJc w:val="left"/>
      <w:pPr>
        <w:tabs>
          <w:tab w:val="left" w:pos="707"/>
        </w:tabs>
        <w:ind w:left="707" w:hanging="283"/>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1">
    <w:nsid w:val="427252FA"/>
    <w:multiLevelType w:val="multilevel"/>
    <w:tmpl w:val="045A3772"/>
    <w:lvl w:ilvl="0">
      <w:start w:val="1"/>
      <w:numFmt w:val="decimal"/>
      <w:lvlText w:val="%1."/>
      <w:lvlJc w:val="left"/>
      <w:pPr>
        <w:tabs>
          <w:tab w:val="left" w:pos="707"/>
        </w:tabs>
        <w:ind w:left="707" w:hanging="283"/>
      </w:pPr>
    </w:lvl>
    <w:lvl w:ilvl="1">
      <w:start w:val="1"/>
      <w:numFmt w:val="decimal"/>
      <w:lvlText w:val="%2."/>
      <w:lvlJc w:val="left"/>
      <w:pPr>
        <w:tabs>
          <w:tab w:val="left" w:pos="1414"/>
        </w:tabs>
        <w:ind w:left="1414" w:hanging="283"/>
      </w:pPr>
    </w:lvl>
    <w:lvl w:ilvl="2">
      <w:start w:val="1"/>
      <w:numFmt w:val="decimal"/>
      <w:lvlText w:val="%3."/>
      <w:lvlJc w:val="left"/>
      <w:pPr>
        <w:tabs>
          <w:tab w:val="left" w:pos="2121"/>
        </w:tabs>
        <w:ind w:left="2121" w:hanging="283"/>
      </w:pPr>
    </w:lvl>
    <w:lvl w:ilvl="3">
      <w:start w:val="1"/>
      <w:numFmt w:val="decimal"/>
      <w:lvlText w:val="%4."/>
      <w:lvlJc w:val="left"/>
      <w:pPr>
        <w:tabs>
          <w:tab w:val="left" w:pos="2828"/>
        </w:tabs>
        <w:ind w:left="2828" w:hanging="283"/>
      </w:pPr>
    </w:lvl>
    <w:lvl w:ilvl="4">
      <w:start w:val="1"/>
      <w:numFmt w:val="decimal"/>
      <w:lvlText w:val="%5."/>
      <w:lvlJc w:val="left"/>
      <w:pPr>
        <w:tabs>
          <w:tab w:val="left" w:pos="3535"/>
        </w:tabs>
        <w:ind w:left="3535" w:hanging="283"/>
      </w:pPr>
    </w:lvl>
    <w:lvl w:ilvl="5">
      <w:start w:val="1"/>
      <w:numFmt w:val="decimal"/>
      <w:lvlText w:val="%6."/>
      <w:lvlJc w:val="left"/>
      <w:pPr>
        <w:tabs>
          <w:tab w:val="left" w:pos="4242"/>
        </w:tabs>
        <w:ind w:left="4242" w:hanging="283"/>
      </w:pPr>
    </w:lvl>
    <w:lvl w:ilvl="6">
      <w:start w:val="1"/>
      <w:numFmt w:val="decimal"/>
      <w:lvlText w:val="%7."/>
      <w:lvlJc w:val="left"/>
      <w:pPr>
        <w:tabs>
          <w:tab w:val="left" w:pos="4949"/>
        </w:tabs>
        <w:ind w:left="4949" w:hanging="283"/>
      </w:pPr>
    </w:lvl>
    <w:lvl w:ilvl="7">
      <w:start w:val="1"/>
      <w:numFmt w:val="decimal"/>
      <w:lvlText w:val="%8."/>
      <w:lvlJc w:val="left"/>
      <w:pPr>
        <w:tabs>
          <w:tab w:val="left" w:pos="5656"/>
        </w:tabs>
        <w:ind w:left="5656" w:hanging="283"/>
      </w:pPr>
    </w:lvl>
    <w:lvl w:ilvl="8">
      <w:start w:val="1"/>
      <w:numFmt w:val="decimal"/>
      <w:lvlText w:val="%9."/>
      <w:lvlJc w:val="left"/>
      <w:pPr>
        <w:tabs>
          <w:tab w:val="left" w:pos="6363"/>
        </w:tabs>
        <w:ind w:left="6363" w:hanging="283"/>
      </w:pPr>
    </w:lvl>
  </w:abstractNum>
  <w:abstractNum w:abstractNumId="2">
    <w:nsid w:val="44F12165"/>
    <w:multiLevelType w:val="multilevel"/>
    <w:tmpl w:val="A132A862"/>
    <w:lvl w:ilvl="0">
      <w:start w:val="1"/>
      <w:numFmt w:val="decimal"/>
      <w:pStyle w:val="1"/>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3">
    <w:nsid w:val="5BE51BED"/>
    <w:multiLevelType w:val="multilevel"/>
    <w:tmpl w:val="E7F6577C"/>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6C8859D0"/>
    <w:multiLevelType w:val="multilevel"/>
    <w:tmpl w:val="87F6503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6"/>
  <w:characterSpacingControl w:val="doNotCompress"/>
  <w:savePreviewPicture/>
  <w:compat/>
  <w:rsids>
    <w:rsidRoot w:val="00307EF4"/>
    <w:rsid w:val="00021913"/>
    <w:rsid w:val="00307EF4"/>
    <w:rsid w:val="003F327B"/>
    <w:rsid w:val="00670FED"/>
    <w:rsid w:val="006936F1"/>
    <w:rsid w:val="00842B55"/>
    <w:rsid w:val="00BB4699"/>
    <w:rsid w:val="00C43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307EF4"/>
    <w:pPr>
      <w:widowControl w:val="0"/>
    </w:pPr>
    <w:rPr>
      <w:sz w:val="24"/>
    </w:rPr>
  </w:style>
  <w:style w:type="paragraph" w:styleId="1">
    <w:name w:val="heading 1"/>
    <w:basedOn w:val="a"/>
    <w:next w:val="a"/>
    <w:link w:val="11"/>
    <w:uiPriority w:val="9"/>
    <w:qFormat/>
    <w:rsid w:val="00307EF4"/>
    <w:pPr>
      <w:keepNext/>
      <w:numPr>
        <w:numId w:val="3"/>
      </w:numPr>
      <w:jc w:val="center"/>
      <w:outlineLvl w:val="0"/>
    </w:pPr>
    <w:rPr>
      <w:b/>
      <w:sz w:val="36"/>
    </w:rPr>
  </w:style>
  <w:style w:type="paragraph" w:styleId="2">
    <w:name w:val="heading 2"/>
    <w:basedOn w:val="a"/>
    <w:next w:val="a"/>
    <w:link w:val="20"/>
    <w:uiPriority w:val="9"/>
    <w:qFormat/>
    <w:rsid w:val="00307EF4"/>
    <w:pPr>
      <w:keepNext/>
      <w:spacing w:before="240" w:after="60"/>
      <w:outlineLvl w:val="1"/>
    </w:pPr>
    <w:rPr>
      <w:rFonts w:ascii="Cambria" w:hAnsi="Cambria"/>
      <w:b/>
      <w:i/>
      <w:sz w:val="28"/>
    </w:rPr>
  </w:style>
  <w:style w:type="paragraph" w:styleId="3">
    <w:name w:val="heading 3"/>
    <w:basedOn w:val="a0"/>
    <w:next w:val="a1"/>
    <w:link w:val="30"/>
    <w:uiPriority w:val="9"/>
    <w:qFormat/>
    <w:rsid w:val="00307EF4"/>
    <w:pPr>
      <w:numPr>
        <w:ilvl w:val="2"/>
        <w:numId w:val="3"/>
      </w:numPr>
      <w:outlineLvl w:val="2"/>
    </w:pPr>
    <w:rPr>
      <w:b/>
    </w:rPr>
  </w:style>
  <w:style w:type="paragraph" w:styleId="4">
    <w:name w:val="heading 4"/>
    <w:next w:val="a"/>
    <w:link w:val="40"/>
    <w:uiPriority w:val="9"/>
    <w:qFormat/>
    <w:rsid w:val="00307EF4"/>
    <w:pPr>
      <w:spacing w:before="120" w:after="120"/>
      <w:outlineLvl w:val="3"/>
    </w:pPr>
    <w:rPr>
      <w:rFonts w:ascii="XO Thames" w:hAnsi="XO Thames"/>
      <w:b/>
      <w:color w:val="595959"/>
      <w:sz w:val="26"/>
    </w:rPr>
  </w:style>
  <w:style w:type="paragraph" w:styleId="5">
    <w:name w:val="heading 5"/>
    <w:next w:val="a"/>
    <w:link w:val="50"/>
    <w:uiPriority w:val="9"/>
    <w:qFormat/>
    <w:rsid w:val="00307EF4"/>
    <w:pPr>
      <w:spacing w:before="120" w:after="120"/>
      <w:outlineLvl w:val="4"/>
    </w:pPr>
    <w:rPr>
      <w:rFonts w:ascii="XO Thames" w:hAnsi="XO Thames"/>
      <w:b/>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бычный1"/>
    <w:rsid w:val="00307EF4"/>
    <w:rPr>
      <w:sz w:val="24"/>
    </w:rPr>
  </w:style>
  <w:style w:type="paragraph" w:styleId="21">
    <w:name w:val="toc 2"/>
    <w:next w:val="a"/>
    <w:link w:val="22"/>
    <w:uiPriority w:val="39"/>
    <w:rsid w:val="00307EF4"/>
    <w:pPr>
      <w:ind w:left="200"/>
    </w:pPr>
  </w:style>
  <w:style w:type="character" w:customStyle="1" w:styleId="22">
    <w:name w:val="Оглавление 2 Знак"/>
    <w:link w:val="21"/>
    <w:rsid w:val="00307EF4"/>
  </w:style>
  <w:style w:type="paragraph" w:customStyle="1" w:styleId="a5">
    <w:name w:val="Содержимое таблицы"/>
    <w:basedOn w:val="a"/>
    <w:link w:val="a6"/>
    <w:rsid w:val="00307EF4"/>
  </w:style>
  <w:style w:type="character" w:customStyle="1" w:styleId="a6">
    <w:name w:val="Содержимое таблицы"/>
    <w:basedOn w:val="10"/>
    <w:link w:val="a5"/>
    <w:rsid w:val="00307EF4"/>
  </w:style>
  <w:style w:type="paragraph" w:styleId="41">
    <w:name w:val="toc 4"/>
    <w:next w:val="a"/>
    <w:link w:val="42"/>
    <w:uiPriority w:val="39"/>
    <w:rsid w:val="00307EF4"/>
    <w:pPr>
      <w:ind w:left="600"/>
    </w:pPr>
  </w:style>
  <w:style w:type="character" w:customStyle="1" w:styleId="42">
    <w:name w:val="Оглавление 4 Знак"/>
    <w:link w:val="41"/>
    <w:rsid w:val="00307EF4"/>
  </w:style>
  <w:style w:type="paragraph" w:customStyle="1" w:styleId="a7">
    <w:name w:val="Символ нумерации"/>
    <w:link w:val="a8"/>
    <w:rsid w:val="00307EF4"/>
  </w:style>
  <w:style w:type="character" w:customStyle="1" w:styleId="a8">
    <w:name w:val="Символ нумерации"/>
    <w:link w:val="a7"/>
    <w:rsid w:val="00307EF4"/>
  </w:style>
  <w:style w:type="paragraph" w:styleId="31">
    <w:name w:val="List Bullet 3"/>
    <w:basedOn w:val="a9"/>
    <w:link w:val="32"/>
    <w:rsid w:val="00307EF4"/>
    <w:pPr>
      <w:ind w:left="1080" w:hanging="360"/>
    </w:pPr>
  </w:style>
  <w:style w:type="character" w:customStyle="1" w:styleId="32">
    <w:name w:val="Маркированный список 3 Знак"/>
    <w:basedOn w:val="aa"/>
    <w:link w:val="31"/>
    <w:rsid w:val="00307EF4"/>
  </w:style>
  <w:style w:type="paragraph" w:styleId="6">
    <w:name w:val="toc 6"/>
    <w:next w:val="a"/>
    <w:link w:val="60"/>
    <w:uiPriority w:val="39"/>
    <w:rsid w:val="00307EF4"/>
    <w:pPr>
      <w:ind w:left="1000"/>
    </w:pPr>
  </w:style>
  <w:style w:type="character" w:customStyle="1" w:styleId="60">
    <w:name w:val="Оглавление 6 Знак"/>
    <w:link w:val="6"/>
    <w:rsid w:val="00307EF4"/>
  </w:style>
  <w:style w:type="paragraph" w:styleId="7">
    <w:name w:val="toc 7"/>
    <w:next w:val="a"/>
    <w:link w:val="70"/>
    <w:uiPriority w:val="39"/>
    <w:rsid w:val="00307EF4"/>
    <w:pPr>
      <w:ind w:left="1200"/>
    </w:pPr>
  </w:style>
  <w:style w:type="character" w:customStyle="1" w:styleId="70">
    <w:name w:val="Оглавление 7 Знак"/>
    <w:link w:val="7"/>
    <w:rsid w:val="00307EF4"/>
  </w:style>
  <w:style w:type="paragraph" w:customStyle="1" w:styleId="ConsPlusNormal">
    <w:name w:val="ConsPlusNormal"/>
    <w:link w:val="ConsPlusNormal0"/>
    <w:rsid w:val="00307EF4"/>
    <w:pPr>
      <w:widowControl w:val="0"/>
      <w:ind w:firstLine="720"/>
    </w:pPr>
    <w:rPr>
      <w:rFonts w:ascii="Arial" w:hAnsi="Arial"/>
    </w:rPr>
  </w:style>
  <w:style w:type="character" w:customStyle="1" w:styleId="ConsPlusNormal0">
    <w:name w:val="ConsPlusNormal"/>
    <w:link w:val="ConsPlusNormal"/>
    <w:rsid w:val="00307EF4"/>
    <w:rPr>
      <w:rFonts w:ascii="Arial" w:hAnsi="Arial"/>
    </w:rPr>
  </w:style>
  <w:style w:type="character" w:customStyle="1" w:styleId="30">
    <w:name w:val="Заголовок 3 Знак"/>
    <w:basedOn w:val="ab"/>
    <w:link w:val="3"/>
    <w:rsid w:val="00307EF4"/>
    <w:rPr>
      <w:b/>
      <w:sz w:val="28"/>
    </w:rPr>
  </w:style>
  <w:style w:type="paragraph" w:customStyle="1" w:styleId="ac">
    <w:name w:val="Заголовок таблицы"/>
    <w:basedOn w:val="a5"/>
    <w:link w:val="ad"/>
    <w:rsid w:val="00307EF4"/>
    <w:pPr>
      <w:jc w:val="center"/>
    </w:pPr>
    <w:rPr>
      <w:b/>
    </w:rPr>
  </w:style>
  <w:style w:type="character" w:customStyle="1" w:styleId="ad">
    <w:name w:val="Заголовок таблицы"/>
    <w:basedOn w:val="a6"/>
    <w:link w:val="ac"/>
    <w:rsid w:val="00307EF4"/>
    <w:rPr>
      <w:b/>
    </w:rPr>
  </w:style>
  <w:style w:type="paragraph" w:customStyle="1" w:styleId="12">
    <w:name w:val="Указатель1"/>
    <w:basedOn w:val="a"/>
    <w:link w:val="13"/>
    <w:rsid w:val="00307EF4"/>
  </w:style>
  <w:style w:type="character" w:customStyle="1" w:styleId="13">
    <w:name w:val="Указатель1"/>
    <w:basedOn w:val="10"/>
    <w:link w:val="12"/>
    <w:rsid w:val="00307EF4"/>
  </w:style>
  <w:style w:type="paragraph" w:customStyle="1" w:styleId="ConsNormal">
    <w:name w:val="ConsNormal"/>
    <w:link w:val="ConsNormal0"/>
    <w:rsid w:val="00307EF4"/>
    <w:pPr>
      <w:widowControl w:val="0"/>
      <w:ind w:firstLine="720"/>
    </w:pPr>
    <w:rPr>
      <w:rFonts w:ascii="Arial" w:hAnsi="Arial"/>
    </w:rPr>
  </w:style>
  <w:style w:type="character" w:customStyle="1" w:styleId="ConsNormal0">
    <w:name w:val="ConsNormal"/>
    <w:link w:val="ConsNormal"/>
    <w:rsid w:val="00307EF4"/>
    <w:rPr>
      <w:rFonts w:ascii="Arial" w:hAnsi="Arial"/>
    </w:rPr>
  </w:style>
  <w:style w:type="paragraph" w:styleId="a1">
    <w:name w:val="Body Text"/>
    <w:basedOn w:val="a"/>
    <w:link w:val="ae"/>
    <w:rsid w:val="00307EF4"/>
    <w:pPr>
      <w:spacing w:after="120"/>
    </w:pPr>
  </w:style>
  <w:style w:type="character" w:customStyle="1" w:styleId="ae">
    <w:name w:val="Основной текст Знак"/>
    <w:basedOn w:val="10"/>
    <w:link w:val="a1"/>
    <w:rsid w:val="00307EF4"/>
  </w:style>
  <w:style w:type="paragraph" w:styleId="33">
    <w:name w:val="toc 3"/>
    <w:next w:val="a"/>
    <w:link w:val="34"/>
    <w:uiPriority w:val="39"/>
    <w:rsid w:val="00307EF4"/>
    <w:pPr>
      <w:ind w:left="400"/>
    </w:pPr>
  </w:style>
  <w:style w:type="character" w:customStyle="1" w:styleId="34">
    <w:name w:val="Оглавление 3 Знак"/>
    <w:link w:val="33"/>
    <w:rsid w:val="00307EF4"/>
  </w:style>
  <w:style w:type="paragraph" w:customStyle="1" w:styleId="af">
    <w:name w:val="Обратный отступ"/>
    <w:basedOn w:val="a1"/>
    <w:link w:val="af0"/>
    <w:rsid w:val="00307EF4"/>
    <w:pPr>
      <w:tabs>
        <w:tab w:val="left" w:pos="0"/>
      </w:tabs>
      <w:ind w:left="567" w:hanging="283"/>
    </w:pPr>
  </w:style>
  <w:style w:type="character" w:customStyle="1" w:styleId="af0">
    <w:name w:val="Обратный отступ"/>
    <w:basedOn w:val="ae"/>
    <w:link w:val="af"/>
    <w:rsid w:val="00307EF4"/>
  </w:style>
  <w:style w:type="paragraph" w:styleId="af1">
    <w:name w:val="Body Text First Indent"/>
    <w:basedOn w:val="a1"/>
    <w:link w:val="af2"/>
    <w:rsid w:val="00307EF4"/>
    <w:pPr>
      <w:ind w:firstLine="283"/>
    </w:pPr>
  </w:style>
  <w:style w:type="character" w:customStyle="1" w:styleId="af2">
    <w:name w:val="Красная строка Знак"/>
    <w:basedOn w:val="ae"/>
    <w:link w:val="af1"/>
    <w:rsid w:val="00307EF4"/>
  </w:style>
  <w:style w:type="character" w:customStyle="1" w:styleId="50">
    <w:name w:val="Заголовок 5 Знак"/>
    <w:link w:val="5"/>
    <w:rsid w:val="00307EF4"/>
    <w:rPr>
      <w:rFonts w:ascii="XO Thames" w:hAnsi="XO Thames"/>
      <w:b/>
      <w:color w:val="000000"/>
      <w:sz w:val="22"/>
    </w:rPr>
  </w:style>
  <w:style w:type="character" w:customStyle="1" w:styleId="11">
    <w:name w:val="Заголовок 1 Знак"/>
    <w:basedOn w:val="10"/>
    <w:link w:val="1"/>
    <w:rsid w:val="00307EF4"/>
    <w:rPr>
      <w:b/>
      <w:sz w:val="36"/>
    </w:rPr>
  </w:style>
  <w:style w:type="paragraph" w:customStyle="1" w:styleId="a0">
    <w:name w:val="Заголовок"/>
    <w:basedOn w:val="a"/>
    <w:next w:val="a1"/>
    <w:link w:val="ab"/>
    <w:rsid w:val="00307EF4"/>
    <w:pPr>
      <w:keepNext/>
      <w:spacing w:before="240" w:after="120"/>
    </w:pPr>
    <w:rPr>
      <w:rFonts w:ascii="Arial" w:hAnsi="Arial"/>
      <w:sz w:val="28"/>
    </w:rPr>
  </w:style>
  <w:style w:type="character" w:customStyle="1" w:styleId="ab">
    <w:name w:val="Заголовок"/>
    <w:basedOn w:val="10"/>
    <w:link w:val="a0"/>
    <w:rsid w:val="00307EF4"/>
    <w:rPr>
      <w:rFonts w:ascii="Arial" w:hAnsi="Arial"/>
      <w:sz w:val="28"/>
    </w:rPr>
  </w:style>
  <w:style w:type="paragraph" w:customStyle="1" w:styleId="14">
    <w:name w:val="Гиперссылка1"/>
    <w:link w:val="af3"/>
    <w:rsid w:val="00307EF4"/>
    <w:rPr>
      <w:color w:val="000080"/>
      <w:u w:val="single"/>
    </w:rPr>
  </w:style>
  <w:style w:type="character" w:styleId="af3">
    <w:name w:val="Hyperlink"/>
    <w:link w:val="14"/>
    <w:rsid w:val="00307EF4"/>
    <w:rPr>
      <w:color w:val="000080"/>
      <w:u w:val="single"/>
    </w:rPr>
  </w:style>
  <w:style w:type="paragraph" w:customStyle="1" w:styleId="Footnote">
    <w:name w:val="Footnote"/>
    <w:link w:val="Footnote0"/>
    <w:rsid w:val="00307EF4"/>
    <w:rPr>
      <w:rFonts w:ascii="XO Thames" w:hAnsi="XO Thames"/>
      <w:sz w:val="22"/>
    </w:rPr>
  </w:style>
  <w:style w:type="character" w:customStyle="1" w:styleId="Footnote0">
    <w:name w:val="Footnote"/>
    <w:link w:val="Footnote"/>
    <w:rsid w:val="00307EF4"/>
    <w:rPr>
      <w:rFonts w:ascii="XO Thames" w:hAnsi="XO Thames"/>
      <w:sz w:val="22"/>
    </w:rPr>
  </w:style>
  <w:style w:type="paragraph" w:styleId="15">
    <w:name w:val="toc 1"/>
    <w:next w:val="a"/>
    <w:link w:val="16"/>
    <w:uiPriority w:val="39"/>
    <w:rsid w:val="00307EF4"/>
    <w:rPr>
      <w:rFonts w:ascii="XO Thames" w:hAnsi="XO Thames"/>
      <w:b/>
    </w:rPr>
  </w:style>
  <w:style w:type="character" w:customStyle="1" w:styleId="16">
    <w:name w:val="Оглавление 1 Знак"/>
    <w:link w:val="15"/>
    <w:rsid w:val="00307EF4"/>
    <w:rPr>
      <w:rFonts w:ascii="XO Thames" w:hAnsi="XO Thames"/>
      <w:b/>
    </w:rPr>
  </w:style>
  <w:style w:type="paragraph" w:styleId="af4">
    <w:name w:val="Body Text Indent"/>
    <w:basedOn w:val="a"/>
    <w:link w:val="af5"/>
    <w:rsid w:val="00307EF4"/>
    <w:pPr>
      <w:ind w:firstLine="851"/>
      <w:jc w:val="both"/>
    </w:pPr>
  </w:style>
  <w:style w:type="character" w:customStyle="1" w:styleId="af5">
    <w:name w:val="Основной текст с отступом Знак"/>
    <w:basedOn w:val="10"/>
    <w:link w:val="af4"/>
    <w:rsid w:val="00307EF4"/>
    <w:rPr>
      <w:sz w:val="24"/>
    </w:rPr>
  </w:style>
  <w:style w:type="paragraph" w:customStyle="1" w:styleId="HeaderandFooter">
    <w:name w:val="Header and Footer"/>
    <w:link w:val="HeaderandFooter0"/>
    <w:rsid w:val="00307EF4"/>
    <w:pPr>
      <w:spacing w:line="360" w:lineRule="auto"/>
    </w:pPr>
    <w:rPr>
      <w:rFonts w:ascii="XO Thames" w:hAnsi="XO Thames"/>
    </w:rPr>
  </w:style>
  <w:style w:type="character" w:customStyle="1" w:styleId="HeaderandFooter0">
    <w:name w:val="Header and Footer"/>
    <w:link w:val="HeaderandFooter"/>
    <w:rsid w:val="00307EF4"/>
    <w:rPr>
      <w:rFonts w:ascii="XO Thames" w:hAnsi="XO Thames"/>
      <w:sz w:val="20"/>
    </w:rPr>
  </w:style>
  <w:style w:type="paragraph" w:styleId="9">
    <w:name w:val="toc 9"/>
    <w:next w:val="a"/>
    <w:link w:val="90"/>
    <w:uiPriority w:val="39"/>
    <w:rsid w:val="00307EF4"/>
    <w:pPr>
      <w:ind w:left="1600"/>
    </w:pPr>
  </w:style>
  <w:style w:type="character" w:customStyle="1" w:styleId="90">
    <w:name w:val="Оглавление 9 Знак"/>
    <w:link w:val="9"/>
    <w:rsid w:val="00307EF4"/>
  </w:style>
  <w:style w:type="paragraph" w:customStyle="1" w:styleId="17">
    <w:name w:val="Основной шрифт абзаца1"/>
    <w:link w:val="8"/>
    <w:rsid w:val="00307EF4"/>
  </w:style>
  <w:style w:type="paragraph" w:styleId="8">
    <w:name w:val="toc 8"/>
    <w:next w:val="a"/>
    <w:link w:val="80"/>
    <w:uiPriority w:val="39"/>
    <w:rsid w:val="00307EF4"/>
    <w:pPr>
      <w:ind w:left="1400"/>
    </w:pPr>
  </w:style>
  <w:style w:type="character" w:customStyle="1" w:styleId="80">
    <w:name w:val="Оглавление 8 Знак"/>
    <w:link w:val="8"/>
    <w:rsid w:val="00307EF4"/>
  </w:style>
  <w:style w:type="paragraph" w:customStyle="1" w:styleId="18">
    <w:name w:val="Строгий1"/>
    <w:link w:val="af6"/>
    <w:rsid w:val="00307EF4"/>
    <w:rPr>
      <w:b/>
    </w:rPr>
  </w:style>
  <w:style w:type="character" w:styleId="af6">
    <w:name w:val="Strong"/>
    <w:link w:val="18"/>
    <w:qFormat/>
    <w:rsid w:val="00307EF4"/>
    <w:rPr>
      <w:b/>
    </w:rPr>
  </w:style>
  <w:style w:type="paragraph" w:customStyle="1" w:styleId="ConsPlusNonformat">
    <w:name w:val="ConsPlusNonformat"/>
    <w:link w:val="ConsPlusNonformat0"/>
    <w:rsid w:val="00307EF4"/>
    <w:rPr>
      <w:rFonts w:ascii="Courier New" w:hAnsi="Courier New"/>
    </w:rPr>
  </w:style>
  <w:style w:type="character" w:customStyle="1" w:styleId="ConsPlusNonformat0">
    <w:name w:val="ConsPlusNonformat"/>
    <w:link w:val="ConsPlusNonformat"/>
    <w:rsid w:val="00307EF4"/>
    <w:rPr>
      <w:rFonts w:ascii="Courier New" w:hAnsi="Courier New"/>
    </w:rPr>
  </w:style>
  <w:style w:type="paragraph" w:styleId="a9">
    <w:name w:val="List"/>
    <w:basedOn w:val="a1"/>
    <w:link w:val="aa"/>
    <w:rsid w:val="00307EF4"/>
  </w:style>
  <w:style w:type="character" w:customStyle="1" w:styleId="aa">
    <w:name w:val="Список Знак"/>
    <w:basedOn w:val="ae"/>
    <w:link w:val="a9"/>
    <w:rsid w:val="00307EF4"/>
  </w:style>
  <w:style w:type="paragraph" w:styleId="51">
    <w:name w:val="toc 5"/>
    <w:next w:val="a"/>
    <w:link w:val="52"/>
    <w:uiPriority w:val="39"/>
    <w:rsid w:val="00307EF4"/>
    <w:pPr>
      <w:ind w:left="800"/>
    </w:pPr>
  </w:style>
  <w:style w:type="character" w:customStyle="1" w:styleId="52">
    <w:name w:val="Оглавление 5 Знак"/>
    <w:link w:val="51"/>
    <w:rsid w:val="00307EF4"/>
  </w:style>
  <w:style w:type="paragraph" w:styleId="af7">
    <w:name w:val="caption"/>
    <w:basedOn w:val="a"/>
    <w:link w:val="af8"/>
    <w:rsid w:val="00307EF4"/>
    <w:pPr>
      <w:spacing w:before="120" w:after="120"/>
    </w:pPr>
    <w:rPr>
      <w:i/>
    </w:rPr>
  </w:style>
  <w:style w:type="character" w:customStyle="1" w:styleId="af8">
    <w:name w:val="Название объекта Знак"/>
    <w:basedOn w:val="10"/>
    <w:link w:val="af7"/>
    <w:rsid w:val="00307EF4"/>
    <w:rPr>
      <w:i/>
      <w:sz w:val="24"/>
    </w:rPr>
  </w:style>
  <w:style w:type="paragraph" w:styleId="af9">
    <w:name w:val="Subtitle"/>
    <w:next w:val="a"/>
    <w:link w:val="afa"/>
    <w:uiPriority w:val="11"/>
    <w:qFormat/>
    <w:rsid w:val="00307EF4"/>
    <w:rPr>
      <w:rFonts w:ascii="XO Thames" w:hAnsi="XO Thames"/>
      <w:i/>
      <w:color w:val="616161"/>
      <w:sz w:val="24"/>
    </w:rPr>
  </w:style>
  <w:style w:type="character" w:customStyle="1" w:styleId="afa">
    <w:name w:val="Подзаголовок Знак"/>
    <w:link w:val="af9"/>
    <w:rsid w:val="00307EF4"/>
    <w:rPr>
      <w:rFonts w:ascii="XO Thames" w:hAnsi="XO Thames"/>
      <w:i/>
      <w:color w:val="616161"/>
      <w:sz w:val="24"/>
    </w:rPr>
  </w:style>
  <w:style w:type="paragraph" w:customStyle="1" w:styleId="toc10">
    <w:name w:val="toc 10"/>
    <w:next w:val="a"/>
    <w:link w:val="toc100"/>
    <w:uiPriority w:val="39"/>
    <w:rsid w:val="00307EF4"/>
    <w:pPr>
      <w:ind w:left="1800"/>
    </w:pPr>
  </w:style>
  <w:style w:type="character" w:customStyle="1" w:styleId="toc100">
    <w:name w:val="toc 10"/>
    <w:link w:val="toc10"/>
    <w:rsid w:val="00307EF4"/>
  </w:style>
  <w:style w:type="paragraph" w:styleId="43">
    <w:name w:val="List Number 4"/>
    <w:basedOn w:val="a9"/>
    <w:link w:val="44"/>
    <w:rsid w:val="00307EF4"/>
    <w:pPr>
      <w:ind w:left="1440" w:hanging="360"/>
    </w:pPr>
  </w:style>
  <w:style w:type="character" w:customStyle="1" w:styleId="44">
    <w:name w:val="Нумерованный список 4 Знак"/>
    <w:basedOn w:val="aa"/>
    <w:link w:val="43"/>
    <w:rsid w:val="00307EF4"/>
  </w:style>
  <w:style w:type="paragraph" w:styleId="afb">
    <w:name w:val="Title"/>
    <w:next w:val="a"/>
    <w:link w:val="afc"/>
    <w:uiPriority w:val="10"/>
    <w:qFormat/>
    <w:rsid w:val="00307EF4"/>
    <w:rPr>
      <w:rFonts w:ascii="XO Thames" w:hAnsi="XO Thames"/>
      <w:b/>
      <w:sz w:val="52"/>
    </w:rPr>
  </w:style>
  <w:style w:type="character" w:customStyle="1" w:styleId="afc">
    <w:name w:val="Название Знак"/>
    <w:link w:val="afb"/>
    <w:rsid w:val="00307EF4"/>
    <w:rPr>
      <w:rFonts w:ascii="XO Thames" w:hAnsi="XO Thames"/>
      <w:b/>
      <w:sz w:val="52"/>
    </w:rPr>
  </w:style>
  <w:style w:type="paragraph" w:styleId="afd">
    <w:name w:val="List Number"/>
    <w:basedOn w:val="a9"/>
    <w:link w:val="afe"/>
    <w:rsid w:val="00307EF4"/>
    <w:pPr>
      <w:ind w:left="360" w:hanging="360"/>
    </w:pPr>
  </w:style>
  <w:style w:type="character" w:customStyle="1" w:styleId="afe">
    <w:name w:val="Нумерованный список Знак"/>
    <w:basedOn w:val="aa"/>
    <w:link w:val="afd"/>
    <w:rsid w:val="00307EF4"/>
  </w:style>
  <w:style w:type="character" w:customStyle="1" w:styleId="40">
    <w:name w:val="Заголовок 4 Знак"/>
    <w:link w:val="4"/>
    <w:rsid w:val="00307EF4"/>
    <w:rPr>
      <w:rFonts w:ascii="XO Thames" w:hAnsi="XO Thames"/>
      <w:b/>
      <w:color w:val="595959"/>
      <w:sz w:val="26"/>
    </w:rPr>
  </w:style>
  <w:style w:type="character" w:customStyle="1" w:styleId="20">
    <w:name w:val="Заголовок 2 Знак"/>
    <w:basedOn w:val="10"/>
    <w:link w:val="2"/>
    <w:rsid w:val="00307EF4"/>
    <w:rPr>
      <w:rFonts w:ascii="Cambria" w:hAnsi="Cambria"/>
      <w:b/>
      <w:i/>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2454</Words>
  <Characters>13994</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от 20.10.2022 года                                           № 54-па</vt:lpstr>
    </vt:vector>
  </TitlesOfParts>
  <Company>Reanimator Extreme Edition</Company>
  <LinksUpToDate>false</LinksUpToDate>
  <CharactersWithSpaces>16416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dcterms:created xsi:type="dcterms:W3CDTF">2022-10-25T04:56:00Z</dcterms:created>
  <dcterms:modified xsi:type="dcterms:W3CDTF">2022-10-25T14:49:00Z</dcterms:modified>
</cp:coreProperties>
</file>