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14:paraId="02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14:paraId="03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14:paraId="04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14:paraId="05000000">
      <w:pPr>
        <w:pStyle w:val="Style_1"/>
        <w:widowControl w:val="1"/>
        <w:ind w:right="0"/>
        <w:jc w:val="center"/>
        <w:rPr>
          <w:sz w:val="32"/>
        </w:rPr>
      </w:pPr>
    </w:p>
    <w:p w14:paraId="06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ПРОЕКТ  РЕШЕНИЯ</w:t>
      </w:r>
    </w:p>
    <w:p w14:paraId="07000000">
      <w:pPr>
        <w:pStyle w:val="Style_1"/>
        <w:widowControl w:val="1"/>
        <w:ind w:right="0"/>
        <w:jc w:val="center"/>
        <w:rPr>
          <w:sz w:val="32"/>
        </w:rPr>
      </w:pPr>
    </w:p>
    <w:p w14:paraId="08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 xml:space="preserve">от____________ </w:t>
      </w:r>
      <w:r>
        <w:rPr>
          <w:sz w:val="32"/>
        </w:rPr>
        <w:t xml:space="preserve">  2021</w:t>
      </w:r>
      <w:r>
        <w:rPr>
          <w:sz w:val="32"/>
        </w:rPr>
        <w:t xml:space="preserve"> года № ___________</w:t>
      </w:r>
    </w:p>
    <w:p w14:paraId="09000000">
      <w:pPr>
        <w:pStyle w:val="Style_1"/>
        <w:widowControl w:val="1"/>
        <w:ind w:right="0"/>
        <w:jc w:val="center"/>
        <w:rPr>
          <w:sz w:val="24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sz w:val="32"/>
        </w:rPr>
        <w:t>О бюджете муниципального образования «Нижнереутчанский сельсовет» Медвенского района Курской области на 2022</w:t>
      </w:r>
      <w:r>
        <w:rPr>
          <w:sz w:val="32"/>
        </w:rPr>
        <w:t xml:space="preserve"> год и плановый период 2023</w:t>
      </w:r>
      <w:r>
        <w:rPr>
          <w:sz w:val="32"/>
        </w:rPr>
        <w:t xml:space="preserve"> -2024</w:t>
      </w:r>
      <w:r>
        <w:rPr>
          <w:sz w:val="32"/>
        </w:rPr>
        <w:t xml:space="preserve"> годов</w:t>
      </w:r>
    </w:p>
    <w:p w14:paraId="0B000000">
      <w:pPr>
        <w:pStyle w:val="Style_2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Медвенского района Курской области Собрание депутатов Нижнереутчанского сельсовета Медвенского района Курской области решило:</w:t>
      </w:r>
    </w:p>
    <w:p w14:paraId="0D000000">
      <w:pPr>
        <w:ind w:firstLine="225"/>
        <w:jc w:val="both"/>
        <w:rPr>
          <w:rFonts w:ascii="Arial" w:hAnsi="Arial"/>
          <w:color w:val="000000"/>
        </w:rPr>
      </w:pPr>
    </w:p>
    <w:p w14:paraId="0E000000">
      <w:pPr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  <w:sz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области</w:t>
      </w:r>
    </w:p>
    <w:p w14:paraId="0F000000">
      <w:pPr>
        <w:ind w:firstLine="225"/>
        <w:jc w:val="both"/>
        <w:rPr>
          <w:rFonts w:ascii="Arial" w:hAnsi="Arial"/>
          <w:color w:val="000000"/>
        </w:rPr>
      </w:pPr>
    </w:p>
    <w:p w14:paraId="10000000">
      <w:pPr>
        <w:pStyle w:val="Style_3"/>
        <w:ind w:firstLine="709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"Ниж</w:t>
      </w:r>
      <w:r>
        <w:rPr>
          <w:rFonts w:ascii="Arial" w:hAnsi="Arial"/>
        </w:rPr>
        <w:t>нереутчанский сельсовет" на 2022</w:t>
      </w:r>
      <w:r>
        <w:rPr>
          <w:rFonts w:ascii="Arial" w:hAnsi="Arial"/>
        </w:rPr>
        <w:t xml:space="preserve"> год:</w:t>
      </w:r>
    </w:p>
    <w:p w14:paraId="11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1)прогнозируемый общий объем доходов бюджета муниципального образования на 2022 год в сумме </w:t>
      </w:r>
      <w:r>
        <w:rPr>
          <w:color w:val="000000"/>
          <w:sz w:val="28"/>
        </w:rPr>
        <w:t>4 719 270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рубл</w:t>
      </w:r>
      <w:r>
        <w:rPr>
          <w:rFonts w:ascii="Arial" w:hAnsi="Arial"/>
          <w:color w:val="000000"/>
        </w:rPr>
        <w:t>ей</w:t>
      </w:r>
      <w:r>
        <w:rPr>
          <w:rFonts w:ascii="Arial" w:hAnsi="Arial"/>
          <w:color w:val="000000"/>
        </w:rPr>
        <w:t xml:space="preserve"> 00 копеек;</w:t>
      </w:r>
    </w:p>
    <w:p w14:paraId="12000000">
      <w:pPr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 общий объем расходов бюджета муниципального образования на 2022 год в сумме </w:t>
      </w:r>
      <w:r>
        <w:rPr>
          <w:rFonts w:ascii="Arial" w:hAnsi="Arial"/>
          <w:color w:val="000000"/>
        </w:rPr>
        <w:t>4 989 460</w:t>
      </w:r>
      <w:r>
        <w:rPr>
          <w:rFonts w:ascii="Arial" w:hAnsi="Arial"/>
          <w:color w:val="000000"/>
        </w:rPr>
        <w:t xml:space="preserve"> рублей </w:t>
      </w:r>
      <w:r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0 копеек;</w:t>
      </w:r>
    </w:p>
    <w:p w14:paraId="13000000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3) дефицит бюджета муниципального образования на 2022 год в сумме </w:t>
      </w:r>
      <w:r>
        <w:rPr>
          <w:rFonts w:ascii="Arial" w:hAnsi="Arial"/>
          <w:color w:val="000000"/>
        </w:rPr>
        <w:t>270 190</w:t>
      </w:r>
      <w:r>
        <w:rPr>
          <w:rFonts w:ascii="Arial" w:hAnsi="Arial"/>
          <w:color w:val="000000"/>
        </w:rPr>
        <w:t xml:space="preserve"> рубля 0</w:t>
      </w:r>
      <w:r>
        <w:rPr>
          <w:rFonts w:ascii="Arial" w:hAnsi="Arial"/>
          <w:color w:val="000000"/>
        </w:rPr>
        <w:t>0 копеек;</w:t>
      </w:r>
    </w:p>
    <w:p w14:paraId="14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Утвердить основные характеристики бюджета муниципального образования на 2023</w:t>
      </w:r>
      <w:r>
        <w:rPr>
          <w:rFonts w:ascii="Arial" w:hAnsi="Arial"/>
        </w:rPr>
        <w:t xml:space="preserve"> год и 2024</w:t>
      </w:r>
      <w:r>
        <w:rPr>
          <w:rFonts w:ascii="Arial" w:hAnsi="Arial"/>
        </w:rPr>
        <w:t xml:space="preserve"> годы:</w:t>
      </w:r>
    </w:p>
    <w:p w14:paraId="15000000">
      <w:pPr>
        <w:pStyle w:val="Style_4"/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14:paraId="16000000">
      <w:pPr>
        <w:pStyle w:val="Style_4"/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>на 2023</w:t>
      </w:r>
      <w:r>
        <w:rPr>
          <w:rFonts w:ascii="Arial" w:hAnsi="Arial"/>
        </w:rPr>
        <w:t xml:space="preserve"> год в сумме 3 546 365</w:t>
      </w:r>
      <w:r>
        <w:rPr>
          <w:rFonts w:ascii="Arial" w:hAnsi="Arial"/>
        </w:rPr>
        <w:t xml:space="preserve"> 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 00 копеек</w:t>
      </w:r>
      <w:r>
        <w:rPr>
          <w:rFonts w:ascii="Arial" w:hAnsi="Arial"/>
        </w:rPr>
        <w:t xml:space="preserve"> </w:t>
      </w:r>
    </w:p>
    <w:p w14:paraId="17000000">
      <w:pPr>
        <w:pStyle w:val="Style_5"/>
        <w:ind/>
        <w:jc w:val="both"/>
        <w:rPr>
          <w:rFonts w:ascii="Arial" w:hAnsi="Arial"/>
        </w:rPr>
      </w:pPr>
      <w:r>
        <w:rPr>
          <w:rFonts w:ascii="Arial" w:hAnsi="Arial"/>
        </w:rPr>
        <w:t>на 2024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3 522 678</w:t>
      </w:r>
      <w:r>
        <w:rPr>
          <w:rFonts w:ascii="Arial" w:hAnsi="Arial"/>
        </w:rPr>
        <w:t xml:space="preserve"> рублей 00 копеек</w:t>
      </w:r>
    </w:p>
    <w:p w14:paraId="18000000">
      <w:pPr>
        <w:pStyle w:val="Style_6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общий объем расходов бюджета муниципального образования</w:t>
      </w:r>
    </w:p>
    <w:p w14:paraId="19000000">
      <w:pPr>
        <w:pStyle w:val="Style_4"/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на 2023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3 819 160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0</w:t>
      </w:r>
      <w:r>
        <w:rPr>
          <w:rFonts w:ascii="Arial" w:hAnsi="Arial"/>
        </w:rPr>
        <w:t>0 копеек</w:t>
      </w:r>
    </w:p>
    <w:p w14:paraId="1A000000">
      <w:pPr>
        <w:pStyle w:val="Style_4"/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на 2024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3 798 587 </w:t>
      </w:r>
      <w:r>
        <w:rPr>
          <w:rFonts w:ascii="Arial" w:hAnsi="Arial"/>
        </w:rPr>
        <w:t>рублей 0</w:t>
      </w:r>
      <w:r>
        <w:rPr>
          <w:rFonts w:ascii="Arial" w:hAnsi="Arial"/>
        </w:rPr>
        <w:t>0 копеек</w:t>
      </w:r>
      <w:r>
        <w:rPr>
          <w:rFonts w:ascii="Arial" w:hAnsi="Arial"/>
        </w:rPr>
        <w:t xml:space="preserve"> </w:t>
      </w:r>
    </w:p>
    <w:p w14:paraId="1B000000">
      <w:pPr>
        <w:pStyle w:val="Style_4"/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rFonts w:ascii="Arial" w:hAnsi="Arial"/>
          <w:color w:themeColor="text1" w:val="000000"/>
        </w:rPr>
        <w:t xml:space="preserve">прогнозируемый дефицит бюджета муниципального образования </w:t>
      </w:r>
    </w:p>
    <w:p w14:paraId="1C000000">
      <w:pPr>
        <w:pStyle w:val="Style_4"/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color w:themeColor="text1" w:val="000000"/>
        </w:rPr>
        <w:t xml:space="preserve">          </w:t>
      </w:r>
      <w:r>
        <w:rPr>
          <w:rFonts w:ascii="Arial" w:hAnsi="Arial"/>
          <w:color w:themeColor="text1" w:val="000000"/>
        </w:rPr>
        <w:t>на 2023</w:t>
      </w:r>
      <w:r>
        <w:rPr>
          <w:rFonts w:ascii="Arial" w:hAnsi="Arial"/>
          <w:color w:themeColor="text1" w:val="000000"/>
        </w:rPr>
        <w:t xml:space="preserve"> год в сумме </w:t>
      </w:r>
      <w:r>
        <w:rPr>
          <w:rFonts w:ascii="Arial" w:hAnsi="Arial"/>
          <w:color w:themeColor="text1" w:val="000000"/>
        </w:rPr>
        <w:t>272 795</w:t>
      </w:r>
      <w:r>
        <w:rPr>
          <w:rFonts w:ascii="Arial" w:hAnsi="Arial"/>
          <w:color w:themeColor="text1" w:val="000000"/>
        </w:rPr>
        <w:t xml:space="preserve"> рубля 00 копеек,</w:t>
      </w:r>
    </w:p>
    <w:p w14:paraId="1D000000">
      <w:pPr>
        <w:pStyle w:val="Style_4"/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rFonts w:ascii="Arial" w:hAnsi="Arial"/>
          <w:color w:themeColor="text1" w:val="000000"/>
        </w:rPr>
        <w:t xml:space="preserve">         на 2024</w:t>
      </w:r>
      <w:r>
        <w:rPr>
          <w:rFonts w:ascii="Arial" w:hAnsi="Arial"/>
          <w:color w:themeColor="text1" w:val="000000"/>
        </w:rPr>
        <w:t xml:space="preserve"> год в сумме </w:t>
      </w:r>
      <w:r>
        <w:rPr>
          <w:rFonts w:ascii="Arial" w:hAnsi="Arial"/>
          <w:color w:themeColor="text1" w:val="000000"/>
        </w:rPr>
        <w:t>275 909</w:t>
      </w:r>
      <w:r>
        <w:rPr>
          <w:rFonts w:ascii="Arial" w:hAnsi="Arial"/>
          <w:color w:themeColor="text1" w:val="000000"/>
        </w:rPr>
        <w:t xml:space="preserve"> рубля 00 копеек.</w:t>
      </w:r>
    </w:p>
    <w:p w14:paraId="1E000000">
      <w:pPr>
        <w:pStyle w:val="Style_4"/>
        <w:spacing w:after="0"/>
        <w:ind/>
        <w:jc w:val="both"/>
        <w:rPr>
          <w:rFonts w:ascii="Arial" w:hAnsi="Arial"/>
        </w:rPr>
      </w:pPr>
    </w:p>
    <w:p w14:paraId="1F000000">
      <w:pPr>
        <w:pStyle w:val="Style_4"/>
        <w:spacing w:after="0"/>
        <w:ind/>
        <w:jc w:val="both"/>
        <w:rPr>
          <w:rFonts w:ascii="Arial" w:hAnsi="Arial"/>
          <w:b w:val="1"/>
          <w:color w:val="000000"/>
          <w:sz w:val="28"/>
        </w:rPr>
      </w:pPr>
    </w:p>
    <w:p w14:paraId="20000000">
      <w:pPr>
        <w:ind w:firstLine="709"/>
        <w:jc w:val="both"/>
        <w:rPr>
          <w:rFonts w:ascii="Arial" w:hAnsi="Arial"/>
        </w:rPr>
      </w:pPr>
      <w:bookmarkStart w:id="1" w:name="OLE_LINK4"/>
      <w:bookmarkStart w:id="2" w:name="OLE_LINK5"/>
      <w:r>
        <w:rPr>
          <w:rFonts w:ascii="Arial" w:hAnsi="Arial"/>
        </w:rPr>
        <w:t xml:space="preserve">Утвердить объем условно утвержденных расходов на 2023-2024 годы  в соответствии с требованиями статьи 184.1 Бюджетного кодекса  Российской </w:t>
      </w:r>
      <w:r>
        <w:rPr>
          <w:rFonts w:ascii="Arial" w:hAnsi="Arial"/>
        </w:rPr>
        <w:t>Федерации в сумме на 2023</w:t>
      </w:r>
      <w:r>
        <w:rPr>
          <w:rFonts w:ascii="Arial" w:hAnsi="Arial"/>
        </w:rPr>
        <w:t>г-</w:t>
      </w:r>
      <w:r>
        <w:rPr>
          <w:rFonts w:ascii="Arial" w:hAnsi="Arial"/>
        </w:rPr>
        <w:t xml:space="preserve">124736 </w:t>
      </w:r>
      <w:r>
        <w:rPr>
          <w:rFonts w:ascii="Arial" w:hAnsi="Arial"/>
        </w:rPr>
        <w:t>руб</w:t>
      </w:r>
      <w:r>
        <w:rPr>
          <w:rFonts w:ascii="Arial" w:hAnsi="Arial"/>
        </w:rPr>
        <w:t>ля 50</w:t>
      </w:r>
      <w:r>
        <w:rPr>
          <w:rFonts w:ascii="Arial" w:hAnsi="Arial"/>
        </w:rPr>
        <w:t xml:space="preserve"> коп</w:t>
      </w:r>
      <w:r>
        <w:rPr>
          <w:rFonts w:ascii="Arial" w:hAnsi="Arial"/>
        </w:rPr>
        <w:t>еек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 2024</w:t>
      </w:r>
      <w:r>
        <w:rPr>
          <w:rFonts w:ascii="Arial" w:hAnsi="Arial"/>
        </w:rPr>
        <w:t>г-</w:t>
      </w:r>
      <w:r>
        <w:rPr>
          <w:rFonts w:ascii="Arial" w:hAnsi="Arial"/>
        </w:rPr>
        <w:t>249 473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</w:t>
      </w:r>
      <w:r>
        <w:rPr>
          <w:rFonts w:ascii="Arial" w:hAnsi="Arial"/>
        </w:rPr>
        <w:t>ля 00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коп</w:t>
      </w:r>
      <w:r>
        <w:rPr>
          <w:rFonts w:ascii="Arial" w:hAnsi="Arial"/>
        </w:rPr>
        <w:t>еек</w:t>
      </w:r>
      <w:r>
        <w:rPr>
          <w:rFonts w:ascii="Arial" w:hAnsi="Arial"/>
        </w:rPr>
        <w:t>.</w:t>
      </w:r>
      <w:bookmarkEnd w:id="1"/>
      <w:bookmarkEnd w:id="2"/>
    </w:p>
    <w:p w14:paraId="21000000">
      <w:pPr>
        <w:ind w:firstLine="709"/>
        <w:jc w:val="both"/>
        <w:rPr>
          <w:rFonts w:ascii="Arial" w:hAnsi="Arial"/>
        </w:rPr>
      </w:pPr>
    </w:p>
    <w:p w14:paraId="22000000">
      <w:pPr>
        <w:ind w:firstLine="225"/>
        <w:jc w:val="both"/>
        <w:rPr>
          <w:rFonts w:ascii="Arial" w:hAnsi="Arial"/>
          <w:color w:val="000000"/>
        </w:rPr>
      </w:pPr>
    </w:p>
    <w:p w14:paraId="23000000">
      <w:pPr>
        <w:pStyle w:val="Style_3"/>
        <w:ind w:firstLine="0"/>
        <w:jc w:val="left"/>
        <w:rPr>
          <w:rFonts w:ascii="Arial" w:hAnsi="Arial"/>
          <w:b w:val="1"/>
        </w:rPr>
      </w:pPr>
      <w:r>
        <w:rPr>
          <w:rFonts w:ascii="Arial" w:hAnsi="Arial"/>
          <w:b w:val="1"/>
          <w:sz w:val="26"/>
        </w:rPr>
        <w:t>Статья 2. Источники финансирования дефицита бюджета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</w:t>
      </w:r>
    </w:p>
    <w:p w14:paraId="24000000">
      <w:pPr>
        <w:ind/>
        <w:jc w:val="both"/>
        <w:rPr>
          <w:rFonts w:ascii="Arial" w:hAnsi="Arial"/>
          <w:b w:val="1"/>
          <w:color w:val="000000"/>
        </w:rPr>
      </w:pPr>
    </w:p>
    <w:p w14:paraId="25000000">
      <w:pPr>
        <w:ind w:firstLine="709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color w:val="000000"/>
        </w:rPr>
        <w:t>Утвердить источники финансирования дефицита бюджета му</w:t>
      </w:r>
      <w:r>
        <w:rPr>
          <w:rFonts w:ascii="Arial" w:hAnsi="Arial"/>
          <w:color w:val="000000"/>
        </w:rPr>
        <w:t>ниципального образования на 2022</w:t>
      </w:r>
      <w:r>
        <w:rPr>
          <w:rFonts w:ascii="Arial" w:hAnsi="Arial"/>
          <w:color w:val="000000"/>
        </w:rPr>
        <w:t xml:space="preserve"> год согласно приложению №1 к настоящему решению.</w:t>
      </w:r>
    </w:p>
    <w:p w14:paraId="26000000">
      <w:pPr>
        <w:rPr>
          <w:rFonts w:ascii="Arial" w:hAnsi="Arial"/>
          <w:b w:val="1"/>
          <w:sz w:val="26"/>
        </w:rPr>
      </w:pPr>
    </w:p>
    <w:p w14:paraId="27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</w:t>
      </w:r>
      <w:r>
        <w:rPr>
          <w:rFonts w:ascii="Arial" w:hAnsi="Arial"/>
          <w:color w:val="000000"/>
        </w:rPr>
        <w:t xml:space="preserve"> </w:t>
      </w:r>
    </w:p>
    <w:p w14:paraId="28000000">
      <w:pPr>
        <w:ind w:firstLine="708"/>
        <w:jc w:val="both"/>
        <w:rPr>
          <w:rFonts w:ascii="Arial" w:hAnsi="Arial"/>
          <w:b w:val="1"/>
          <w:sz w:val="30"/>
        </w:rPr>
      </w:pPr>
    </w:p>
    <w:p w14:paraId="29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Утвердить перечень главных администраторов доходов бюджета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сельсовет» согласно приложению №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 к настоящему решению.</w:t>
      </w:r>
    </w:p>
    <w:p w14:paraId="2A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Утвердить перечень главных администраторов источников финансирования дефицита бюджета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</w:t>
      </w:r>
      <w:r>
        <w:rPr>
          <w:rFonts w:ascii="Arial" w:hAnsi="Arial"/>
        </w:rPr>
        <w:t>льсовет» согласно приложению № 3</w:t>
      </w:r>
      <w:r>
        <w:rPr>
          <w:rFonts w:ascii="Arial" w:hAnsi="Arial"/>
        </w:rPr>
        <w:t xml:space="preserve"> к настоящему решению.</w:t>
      </w:r>
    </w:p>
    <w:p w14:paraId="2B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Утвердить поступление доходов в бюджет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сельсовет» </w:t>
      </w:r>
      <w:r>
        <w:rPr>
          <w:rFonts w:ascii="Arial" w:hAnsi="Arial"/>
        </w:rPr>
        <w:t>в</w:t>
      </w:r>
      <w:r>
        <w:rPr>
          <w:rFonts w:ascii="Arial" w:hAnsi="Arial"/>
          <w:color w:val="000000"/>
        </w:rPr>
        <w:t xml:space="preserve"> 2022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color w:val="000000"/>
        </w:rPr>
        <w:t>у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</w:rPr>
        <w:t>и плановый период 20</w:t>
      </w:r>
      <w:r>
        <w:rPr>
          <w:rFonts w:ascii="Arial" w:hAnsi="Arial"/>
        </w:rPr>
        <w:t>23</w:t>
      </w:r>
      <w:r>
        <w:rPr>
          <w:rFonts w:ascii="Arial" w:hAnsi="Arial"/>
        </w:rPr>
        <w:t xml:space="preserve"> и 2024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согласно приложению №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 к настоящему решению.</w:t>
      </w:r>
    </w:p>
    <w:p w14:paraId="2C000000">
      <w:pPr>
        <w:pStyle w:val="Style_3"/>
        <w:ind w:firstLine="0" w:left="9"/>
        <w:rPr>
          <w:rFonts w:ascii="Arial" w:hAnsi="Arial"/>
        </w:rPr>
      </w:pPr>
    </w:p>
    <w:p w14:paraId="2D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</w:t>
      </w:r>
      <w:r>
        <w:rPr>
          <w:rFonts w:ascii="Arial" w:hAnsi="Arial"/>
          <w:b w:val="1"/>
          <w:color w:val="000000"/>
          <w:sz w:val="26"/>
        </w:rPr>
        <w:t xml:space="preserve"> </w:t>
      </w:r>
      <w:r>
        <w:rPr>
          <w:rFonts w:ascii="Arial" w:hAnsi="Arial"/>
          <w:b w:val="1"/>
          <w:color w:val="000000"/>
          <w:sz w:val="26"/>
        </w:rPr>
        <w:t>в 20</w:t>
      </w:r>
      <w:r>
        <w:rPr>
          <w:rFonts w:ascii="Arial" w:hAnsi="Arial"/>
          <w:b w:val="1"/>
          <w:color w:val="000000"/>
          <w:sz w:val="26"/>
        </w:rPr>
        <w:t>22</w:t>
      </w:r>
      <w:r>
        <w:rPr>
          <w:rFonts w:ascii="Arial" w:hAnsi="Arial"/>
          <w:b w:val="1"/>
          <w:color w:val="000000"/>
          <w:sz w:val="26"/>
        </w:rPr>
        <w:t xml:space="preserve"> году</w:t>
      </w:r>
      <w:r>
        <w:rPr>
          <w:rFonts w:ascii="Arial" w:hAnsi="Arial"/>
          <w:b w:val="1"/>
          <w:sz w:val="26"/>
        </w:rPr>
        <w:t xml:space="preserve"> и планов</w:t>
      </w:r>
      <w:r>
        <w:rPr>
          <w:rFonts w:ascii="Arial" w:hAnsi="Arial"/>
          <w:b w:val="1"/>
          <w:sz w:val="26"/>
        </w:rPr>
        <w:t xml:space="preserve">ом </w:t>
      </w:r>
      <w:r>
        <w:rPr>
          <w:rFonts w:ascii="Arial" w:hAnsi="Arial"/>
          <w:b w:val="1"/>
          <w:sz w:val="26"/>
        </w:rPr>
        <w:t>период</w:t>
      </w:r>
      <w:r>
        <w:rPr>
          <w:rFonts w:ascii="Arial" w:hAnsi="Arial"/>
          <w:b w:val="1"/>
          <w:sz w:val="26"/>
        </w:rPr>
        <w:t>е 2023</w:t>
      </w:r>
      <w:r>
        <w:rPr>
          <w:rFonts w:ascii="Arial" w:hAnsi="Arial"/>
          <w:b w:val="1"/>
          <w:sz w:val="26"/>
        </w:rPr>
        <w:t xml:space="preserve"> и 2024</w:t>
      </w:r>
      <w:r>
        <w:rPr>
          <w:rFonts w:ascii="Arial" w:hAnsi="Arial"/>
          <w:b w:val="1"/>
          <w:sz w:val="26"/>
        </w:rPr>
        <w:t xml:space="preserve"> годов</w:t>
      </w:r>
    </w:p>
    <w:p w14:paraId="2E000000">
      <w:pPr>
        <w:ind/>
        <w:jc w:val="both"/>
        <w:rPr>
          <w:rFonts w:ascii="Arial" w:hAnsi="Arial"/>
        </w:rPr>
      </w:pPr>
    </w:p>
    <w:p w14:paraId="2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финансового года. </w:t>
      </w:r>
    </w:p>
    <w:p w14:paraId="30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доходы от прочих безвозмездных поступлений в бюджет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направляются в качестве дополнительного источника финансирования в бюджет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сельсовета.</w:t>
      </w:r>
    </w:p>
    <w:p w14:paraId="31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14:paraId="32000000">
      <w:pPr>
        <w:ind w:firstLine="708"/>
        <w:jc w:val="both"/>
        <w:rPr>
          <w:rFonts w:ascii="Arial" w:hAnsi="Arial"/>
        </w:rPr>
      </w:pPr>
    </w:p>
    <w:p w14:paraId="33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34000000">
      <w:pPr>
        <w:ind w:firstLine="708"/>
        <w:jc w:val="both"/>
        <w:rPr>
          <w:rFonts w:ascii="Arial" w:hAnsi="Arial"/>
        </w:rPr>
      </w:pPr>
    </w:p>
    <w:p w14:paraId="35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5. Бюджетные ассигнования бюджета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 </w:t>
      </w:r>
      <w:r>
        <w:rPr>
          <w:rFonts w:ascii="Arial" w:hAnsi="Arial"/>
          <w:b w:val="1"/>
          <w:color w:val="000000"/>
          <w:sz w:val="26"/>
        </w:rPr>
        <w:t>на 2022</w:t>
      </w:r>
      <w:r>
        <w:rPr>
          <w:rFonts w:ascii="Arial" w:hAnsi="Arial"/>
          <w:b w:val="1"/>
          <w:color w:val="000000"/>
          <w:sz w:val="26"/>
        </w:rPr>
        <w:t xml:space="preserve"> год</w:t>
      </w:r>
      <w:r>
        <w:rPr>
          <w:rFonts w:ascii="Arial" w:hAnsi="Arial"/>
          <w:b w:val="1"/>
          <w:sz w:val="26"/>
        </w:rPr>
        <w:t xml:space="preserve"> и планов</w:t>
      </w:r>
      <w:r>
        <w:rPr>
          <w:rFonts w:ascii="Arial" w:hAnsi="Arial"/>
          <w:b w:val="1"/>
          <w:sz w:val="26"/>
        </w:rPr>
        <w:t>ый период 2023</w:t>
      </w:r>
      <w:r>
        <w:rPr>
          <w:rFonts w:ascii="Arial" w:hAnsi="Arial"/>
          <w:b w:val="1"/>
          <w:sz w:val="26"/>
        </w:rPr>
        <w:t xml:space="preserve"> и 2024</w:t>
      </w:r>
      <w:r>
        <w:rPr>
          <w:rFonts w:ascii="Arial" w:hAnsi="Arial"/>
          <w:b w:val="1"/>
          <w:sz w:val="26"/>
        </w:rPr>
        <w:t xml:space="preserve"> годов</w:t>
      </w:r>
    </w:p>
    <w:p w14:paraId="36000000">
      <w:pPr>
        <w:ind/>
        <w:jc w:val="both"/>
        <w:rPr>
          <w:rFonts w:ascii="Arial" w:hAnsi="Arial"/>
          <w:b w:val="1"/>
          <w:sz w:val="30"/>
        </w:rPr>
      </w:pPr>
    </w:p>
    <w:p w14:paraId="37000000">
      <w:pPr>
        <w:pStyle w:val="Style_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/>
          <w:sz w:val="24"/>
        </w:rPr>
        <w:t>на 2022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согласно приложению № 5 к настоящему решению.</w:t>
      </w:r>
    </w:p>
    <w:p w14:paraId="38000000">
      <w:pPr>
        <w:ind w:firstLine="225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2.</w:t>
      </w:r>
      <w:r>
        <w:rPr>
          <w:rFonts w:ascii="Arial" w:hAnsi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/>
          <w:color w:val="000000"/>
        </w:rPr>
        <w:t>на 2022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 плановый период 2023</w:t>
      </w:r>
      <w:r>
        <w:rPr>
          <w:rFonts w:ascii="Arial" w:hAnsi="Arial"/>
        </w:rPr>
        <w:t xml:space="preserve"> и 2024</w:t>
      </w:r>
      <w:r>
        <w:rPr>
          <w:rFonts w:ascii="Arial" w:hAnsi="Arial"/>
        </w:rPr>
        <w:t xml:space="preserve"> годов</w:t>
      </w:r>
      <w:r>
        <w:rPr>
          <w:rFonts w:ascii="Arial" w:hAnsi="Arial"/>
          <w:color w:val="000000"/>
        </w:rPr>
        <w:t xml:space="preserve"> согласно приложению № 6 к настоящему решению.</w:t>
      </w:r>
    </w:p>
    <w:p w14:paraId="39000000">
      <w:pPr>
        <w:ind w:firstLine="2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</w:r>
      <w:r>
        <w:rPr>
          <w:rFonts w:ascii="Arial" w:hAnsi="Arial"/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r>
        <w:rPr>
          <w:rFonts w:ascii="Arial" w:hAnsi="Arial"/>
        </w:rPr>
        <w:t>Нижнереутчанского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/>
          <w:color w:val="000000"/>
        </w:rPr>
        <w:t>Нижнереутчанский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/>
          <w:color w:val="000000"/>
        </w:rPr>
        <w:t>на 2022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 плановый период 20</w:t>
      </w:r>
      <w:r>
        <w:rPr>
          <w:rFonts w:ascii="Arial" w:hAnsi="Arial"/>
        </w:rPr>
        <w:t>23</w:t>
      </w:r>
      <w:r>
        <w:rPr>
          <w:rFonts w:ascii="Arial" w:hAnsi="Arial"/>
        </w:rPr>
        <w:t xml:space="preserve"> и 20</w:t>
      </w:r>
      <w:r>
        <w:rPr>
          <w:rFonts w:ascii="Arial" w:hAnsi="Arial"/>
        </w:rPr>
        <w:t>24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согласно приложению №7 к настоящему решению.</w:t>
      </w:r>
    </w:p>
    <w:p w14:paraId="3A000000">
      <w:pPr>
        <w:ind w:firstLine="284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</w:t>
      </w:r>
    </w:p>
    <w:p w14:paraId="3B000000">
      <w:pPr>
        <w:ind w:firstLine="225"/>
        <w:jc w:val="both"/>
        <w:rPr>
          <w:rFonts w:ascii="Arial" w:hAnsi="Arial"/>
          <w:color w:val="000000"/>
        </w:rPr>
      </w:pPr>
    </w:p>
    <w:p w14:paraId="3C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6. Особенности исполнения бюджета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 в 2022</w:t>
      </w:r>
      <w:r>
        <w:rPr>
          <w:rFonts w:ascii="Arial" w:hAnsi="Arial"/>
          <w:b w:val="1"/>
          <w:sz w:val="26"/>
        </w:rPr>
        <w:t xml:space="preserve"> году</w:t>
      </w:r>
    </w:p>
    <w:p w14:paraId="3D000000">
      <w:pPr>
        <w:ind w:firstLine="708"/>
        <w:jc w:val="both"/>
        <w:rPr>
          <w:rFonts w:ascii="Arial" w:hAnsi="Arial"/>
        </w:rPr>
      </w:pPr>
    </w:p>
    <w:p w14:paraId="3E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 Остатки средств на 1 января 2022</w:t>
      </w:r>
      <w:r>
        <w:rPr>
          <w:rFonts w:ascii="Arial" w:hAnsi="Arial"/>
        </w:rPr>
        <w:t xml:space="preserve"> года 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</w:t>
      </w:r>
      <w:r>
        <w:rPr>
          <w:rFonts w:ascii="Arial" w:hAnsi="Arial"/>
        </w:rPr>
        <w:t>ниями, в отношении которых в 2021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/>
        </w:rPr>
        <w:t>рального казначейства по Курской области в пер</w:t>
      </w:r>
      <w:r>
        <w:rPr>
          <w:rFonts w:ascii="Arial" w:hAnsi="Arial"/>
        </w:rPr>
        <w:t>вый рабочий день 2022</w:t>
      </w:r>
      <w:r>
        <w:rPr>
          <w:rFonts w:ascii="Arial" w:hAnsi="Arial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14:paraId="3F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/>
        </w:rPr>
        <w:t>ными местными казенными учреждениями, а также местными бюджетными учреждения</w:t>
      </w:r>
      <w:r>
        <w:rPr>
          <w:rFonts w:ascii="Arial" w:hAnsi="Arial"/>
        </w:rPr>
        <w:t>ми, в отношении которых в 2021</w:t>
      </w:r>
      <w:r>
        <w:rPr>
          <w:rFonts w:ascii="Arial" w:hAnsi="Arial"/>
        </w:rPr>
        <w:t xml:space="preserve"> году не было принято решение о предоставлении им субси</w:t>
      </w:r>
      <w:r>
        <w:rPr>
          <w:rFonts w:ascii="Arial" w:hAnsi="Arial"/>
        </w:rPr>
        <w:t xml:space="preserve">дии из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14:paraId="40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/>
        </w:rPr>
        <w:t xml:space="preserve"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</w:t>
      </w:r>
      <w:r>
        <w:rPr>
          <w:rFonts w:ascii="Arial" w:hAnsi="Arial"/>
        </w:rPr>
        <w:t xml:space="preserve">2021 </w:t>
      </w:r>
      <w:r>
        <w:rPr>
          <w:rFonts w:ascii="Arial" w:hAnsi="Arial"/>
        </w:rPr>
        <w:t>года перечисляются Управлением Федерального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</w:p>
    <w:p w14:paraId="41000000">
      <w:pPr>
        <w:pStyle w:val="Style_5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сельсовета;</w:t>
      </w:r>
    </w:p>
    <w:p w14:paraId="42000000">
      <w:pPr>
        <w:pStyle w:val="Style_5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2)остатки средств, полученных местными бюджетными учрежде</w:t>
      </w:r>
      <w:r>
        <w:rPr>
          <w:rFonts w:ascii="Arial" w:hAnsi="Arial"/>
        </w:rPr>
        <w:t>ниями, в отношении которых в 2021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</w:t>
      </w:r>
      <w:r>
        <w:rPr>
          <w:rFonts w:ascii="Arial" w:hAnsi="Arial"/>
        </w:rPr>
        <w:t>нижн</w:t>
      </w:r>
      <w:r>
        <w:rPr>
          <w:rFonts w:ascii="Arial" w:hAnsi="Arial"/>
        </w:rPr>
        <w:t xml:space="preserve">ереутчанского сельсовета в соответствии со статьей 781 Бюджетного кодекса Российской Федерации, от платных услуг и иной </w:t>
      </w:r>
      <w:r>
        <w:rPr>
          <w:rFonts w:ascii="Arial" w:hAnsi="Arial"/>
        </w:rPr>
        <w:t>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14:paraId="43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4. Остатки средств на 1 января 2022</w:t>
      </w:r>
      <w:r>
        <w:rPr>
          <w:rFonts w:ascii="Arial" w:hAnsi="Arial"/>
        </w:rPr>
        <w:t xml:space="preserve"> года, поступивших во временное распоряжение местных бюджетных учреждений, в отношении которых в 2021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14:paraId="44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сельсовета.</w:t>
      </w:r>
    </w:p>
    <w:p w14:paraId="45000000">
      <w:pPr>
        <w:pStyle w:val="Style_8"/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сельсовета.</w:t>
      </w:r>
    </w:p>
    <w:p w14:paraId="46000000">
      <w:pPr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Остатки средств местного бюджета по состоянию на 1 января 2022 года на счете бюджета </w:t>
      </w:r>
      <w:r>
        <w:rPr>
          <w:rFonts w:ascii="Arial" w:hAnsi="Arial"/>
          <w:color w:val="000000"/>
        </w:rPr>
        <w:t>Нижнереутчанского</w:t>
      </w:r>
      <w:r>
        <w:rPr>
          <w:rFonts w:ascii="Arial" w:hAnsi="Arial"/>
          <w:color w:val="000000"/>
        </w:rPr>
        <w:t xml:space="preserve"> сельсовета Медвенского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2022 году на те же цели в качестве дополнительного источника.</w:t>
      </w:r>
    </w:p>
    <w:p w14:paraId="47000000">
      <w:pPr>
        <w:pStyle w:val="Style_8"/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вносить в 2022</w:t>
      </w:r>
      <w:r>
        <w:rPr>
          <w:rFonts w:ascii="Arial" w:hAnsi="Arial"/>
        </w:rPr>
        <w:t xml:space="preserve"> году изменения в показатели сводной бюджетной росписи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нереутчанского сельсовета, связанные с особенностями исполнения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и (или) распределением, перераспределением бюджетных ассигнований межд</w:t>
      </w:r>
      <w:r>
        <w:rPr>
          <w:rFonts w:ascii="Arial" w:hAnsi="Arial"/>
        </w:rPr>
        <w:t>у получателями средств бюджета Ниж</w:t>
      </w:r>
      <w:r>
        <w:rPr>
          <w:rFonts w:ascii="Arial" w:hAnsi="Arial"/>
        </w:rPr>
        <w:t>нереутчанского сельсовета с еже</w:t>
      </w:r>
      <w:r>
        <w:rPr>
          <w:rFonts w:ascii="Arial" w:hAnsi="Arial"/>
        </w:rPr>
        <w:t xml:space="preserve">месячным уведомлением Собрания депутатов 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сельсовета:</w:t>
      </w:r>
    </w:p>
    <w:p w14:paraId="48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14:paraId="49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14:paraId="4A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3) распределения по получателям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сельсовета;</w:t>
      </w:r>
    </w:p>
    <w:p w14:paraId="4B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4C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14:paraId="4D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14:paraId="4E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14:paraId="4F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14:paraId="50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9) исполнения судебных актов в объемах, превышающих ассигнования, утвержденные решением о бюджете на эти цели;</w:t>
      </w:r>
    </w:p>
    <w:p w14:paraId="51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сельсовета;</w:t>
      </w:r>
    </w:p>
    <w:p w14:paraId="52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11) перераспределения бюджетных ассигнований, предусмотренных Администрацией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14:paraId="53000000">
      <w:pPr>
        <w:pStyle w:val="Style_6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12) в иных случаях, установленных бюджетным законодательством Российской Федерации.</w:t>
      </w:r>
    </w:p>
    <w:p w14:paraId="54000000">
      <w:pPr>
        <w:pStyle w:val="Style_5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8. Установить, что в 2022</w:t>
      </w:r>
      <w:r>
        <w:rPr>
          <w:rFonts w:ascii="Arial" w:hAnsi="Arial"/>
        </w:rPr>
        <w:t xml:space="preserve">году уменьшение общего объема бюджетных ассигнований, утвержденных в установленном порядке главному распорядителю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14:paraId="55000000">
      <w:pPr>
        <w:pStyle w:val="Style_5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 xml:space="preserve">. Предоставить право Администрации 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 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нереутчанского сельсовета на сумму целевых средств, полученных из областного бюджета, и расходов с последующим уведомлением Собрания депутатов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Медвенского района Курской области.</w:t>
      </w:r>
    </w:p>
    <w:p w14:paraId="56000000">
      <w:pPr>
        <w:tabs>
          <w:tab w:leader="none" w:pos="0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.Нормативные правовые акты органов муниципального</w:t>
      </w:r>
      <w:r>
        <w:rPr>
          <w:rFonts w:ascii="Arial" w:hAnsi="Arial"/>
          <w:color w:val="000000"/>
        </w:rPr>
        <w:t xml:space="preserve"> образования, принятые в 2021 году, не обеспеченные источниками финансирования в местном бюджете, не подлежат исполнению в 2022</w:t>
      </w:r>
      <w:r>
        <w:rPr>
          <w:rFonts w:ascii="Arial" w:hAnsi="Arial"/>
          <w:color w:val="000000"/>
        </w:rPr>
        <w:t xml:space="preserve"> году.</w:t>
      </w:r>
    </w:p>
    <w:p w14:paraId="57000000">
      <w:pPr>
        <w:tabs>
          <w:tab w:leader="none" w:pos="0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2022</w:t>
      </w:r>
      <w:r>
        <w:rPr>
          <w:rFonts w:ascii="Arial" w:hAnsi="Arial"/>
          <w:color w:val="000000"/>
        </w:rPr>
        <w:t xml:space="preserve"> год, такой нормативный правовой акт реализуется и применяется в пределах средств, предусмотренных в местном бюджете на 2022</w:t>
      </w:r>
      <w:r>
        <w:rPr>
          <w:rFonts w:ascii="Arial" w:hAnsi="Arial"/>
          <w:color w:val="000000"/>
        </w:rPr>
        <w:t xml:space="preserve"> г.</w:t>
      </w:r>
    </w:p>
    <w:p w14:paraId="58000000">
      <w:pPr>
        <w:tabs>
          <w:tab w:leader="none" w:pos="0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Arial" w:hAnsi="Arial"/>
          <w:color w:val="000000"/>
        </w:rPr>
        <w:t>средств местного бюджета на 2022</w:t>
      </w:r>
      <w:r>
        <w:rPr>
          <w:rFonts w:ascii="Arial" w:hAnsi="Arial"/>
          <w:color w:val="000000"/>
        </w:rPr>
        <w:t xml:space="preserve">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 </w:t>
      </w:r>
      <w:r>
        <w:rPr>
          <w:rFonts w:ascii="Arial" w:hAnsi="Arial"/>
          <w:color w:val="000000"/>
        </w:rPr>
        <w:t>Ниж</w:t>
      </w:r>
      <w:r>
        <w:rPr>
          <w:rFonts w:ascii="Arial" w:hAnsi="Arial"/>
          <w:color w:val="000000"/>
        </w:rPr>
        <w:t>нереутчанского сельсовета Медвенского района Курской области и (или) при сокращении расходов по конкретным статьям местного бюджета на 2022</w:t>
      </w:r>
      <w:r>
        <w:rPr>
          <w:rFonts w:ascii="Arial" w:hAnsi="Arial"/>
          <w:color w:val="000000"/>
        </w:rPr>
        <w:t xml:space="preserve"> год.</w:t>
      </w:r>
    </w:p>
    <w:p w14:paraId="59000000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14:paraId="5A000000">
      <w:pPr>
        <w:pStyle w:val="Style_9"/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. Установить, что получатели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вправе предусматривать авансовые платежи:</w:t>
      </w:r>
    </w:p>
    <w:p w14:paraId="5B000000">
      <w:pPr>
        <w:pStyle w:val="Style_10"/>
        <w:numPr>
          <w:ilvl w:val="0"/>
          <w:numId w:val="0"/>
        </w:numPr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14:paraId="5C000000">
      <w:pPr>
        <w:tabs>
          <w:tab w:leader="none" w:pos="470" w:val="left"/>
        </w:tabs>
        <w:ind w:firstLine="709" w:right="110"/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>
        <w:rPr>
          <w:rFonts w:ascii="Arial" w:hAnsi="Arial"/>
        </w:rPr>
        <w:t>ния квалификации, о приобретении авиа-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>
        <w:rPr>
          <w:rFonts w:ascii="Arial" w:hAnsi="Arial"/>
          <w:color w:val="FF0000"/>
        </w:rPr>
        <w:t xml:space="preserve"> </w:t>
      </w:r>
    </w:p>
    <w:p w14:paraId="5D000000">
      <w:pPr>
        <w:tabs>
          <w:tab w:leader="none" w:pos="470" w:val="left"/>
        </w:tabs>
        <w:spacing w:before="5"/>
        <w:ind w:firstLine="709" w:right="110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14:paraId="5E000000">
      <w:pPr>
        <w:pStyle w:val="Style_10"/>
        <w:numPr>
          <w:ilvl w:val="0"/>
          <w:numId w:val="0"/>
        </w:numPr>
        <w:tabs>
          <w:tab w:leader="none" w:pos="0" w:val="left"/>
        </w:tabs>
        <w:ind w:firstLine="709"/>
        <w:jc w:val="both"/>
        <w:rPr>
          <w:rFonts w:ascii="Arial" w:hAnsi="Arial"/>
          <w:i w:val="0"/>
        </w:rPr>
      </w:pPr>
      <w:r>
        <w:rPr>
          <w:rFonts w:ascii="Arial" w:hAnsi="Arial"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5F000000">
      <w:pPr>
        <w:ind w:firstLine="709"/>
        <w:jc w:val="both"/>
        <w:rPr>
          <w:rFonts w:ascii="Arial" w:hAnsi="Arial"/>
        </w:rPr>
      </w:pPr>
    </w:p>
    <w:p w14:paraId="60000000">
      <w:pPr>
        <w:ind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</w:t>
      </w:r>
    </w:p>
    <w:p w14:paraId="61000000">
      <w:pPr>
        <w:ind w:firstLine="708"/>
        <w:jc w:val="both"/>
        <w:rPr>
          <w:rFonts w:ascii="Arial" w:hAnsi="Arial"/>
          <w:sz w:val="26"/>
        </w:rPr>
      </w:pPr>
    </w:p>
    <w:p w14:paraId="62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Администрация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</w:p>
    <w:p w14:paraId="63000000">
      <w:pPr>
        <w:ind w:firstLine="708"/>
        <w:jc w:val="both"/>
        <w:rPr>
          <w:rFonts w:ascii="Arial" w:hAnsi="Arial"/>
          <w:sz w:val="26"/>
        </w:rPr>
      </w:pPr>
    </w:p>
    <w:p w14:paraId="64000000">
      <w:pPr>
        <w:ind w:firstLine="708"/>
        <w:jc w:val="both"/>
        <w:rPr>
          <w:rFonts w:ascii="Arial" w:hAnsi="Arial"/>
        </w:rPr>
      </w:pPr>
    </w:p>
    <w:p w14:paraId="65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8. Осуществление расходов, не предусмотренных бюджетом</w:t>
      </w:r>
    </w:p>
    <w:p w14:paraId="66000000">
      <w:pPr>
        <w:ind w:firstLine="708"/>
        <w:jc w:val="both"/>
        <w:rPr>
          <w:rFonts w:ascii="Arial" w:hAnsi="Arial"/>
        </w:rPr>
      </w:pPr>
    </w:p>
    <w:p w14:paraId="67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При принятии решения Собрания депутатов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68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69000000">
      <w:pPr>
        <w:ind w:firstLine="708"/>
        <w:jc w:val="both"/>
        <w:rPr>
          <w:rFonts w:ascii="Arial" w:hAnsi="Arial"/>
          <w:sz w:val="28"/>
        </w:rPr>
      </w:pPr>
    </w:p>
    <w:p w14:paraId="6A000000">
      <w:pPr>
        <w:ind w:firstLine="708"/>
        <w:jc w:val="both"/>
        <w:rPr>
          <w:rFonts w:ascii="Arial" w:hAnsi="Arial"/>
        </w:rPr>
      </w:pPr>
    </w:p>
    <w:p w14:paraId="6B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9. Муниципальный долг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</w:t>
      </w:r>
    </w:p>
    <w:p w14:paraId="6C000000">
      <w:pPr>
        <w:ind w:firstLine="709"/>
        <w:jc w:val="both"/>
        <w:rPr>
          <w:rFonts w:ascii="Arial" w:hAnsi="Arial"/>
        </w:rPr>
      </w:pPr>
    </w:p>
    <w:p w14:paraId="6D000000">
      <w:pPr>
        <w:numPr>
          <w:ilvl w:val="0"/>
          <w:numId w:val="1"/>
        </w:numPr>
        <w:tabs>
          <w:tab w:leader="none" w:pos="0" w:val="left"/>
          <w:tab w:leader="none" w:pos="360" w:val="clear"/>
          <w:tab w:leader="none" w:pos="855" w:val="left"/>
        </w:tabs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Установить верхний предел муниципального долга муниципального образования:</w:t>
      </w:r>
    </w:p>
    <w:p w14:paraId="6E000000">
      <w:pPr>
        <w:ind/>
        <w:jc w:val="both"/>
        <w:rPr>
          <w:rFonts w:ascii="Arial" w:hAnsi="Arial"/>
          <w:color w:val="92D050"/>
        </w:rPr>
      </w:pPr>
      <w:r>
        <w:rPr>
          <w:rFonts w:ascii="Arial" w:hAnsi="Arial"/>
          <w:color w:val="000000"/>
        </w:rPr>
        <w:t xml:space="preserve"> на 01 января 2023</w:t>
      </w:r>
      <w:r>
        <w:rPr>
          <w:rFonts w:ascii="Arial" w:hAnsi="Arial"/>
          <w:color w:val="000000"/>
        </w:rPr>
        <w:t xml:space="preserve"> года по долговым обязательствам муниципального образования "Нижнереутчанский сельсовет" в сумме270190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рублей,</w:t>
      </w:r>
      <w:r>
        <w:rPr>
          <w:rFonts w:ascii="Arial" w:hAnsi="Arial"/>
        </w:rPr>
        <w:t xml:space="preserve"> на </w:t>
      </w:r>
      <w:r>
        <w:rPr>
          <w:rFonts w:ascii="Arial" w:hAnsi="Arial"/>
          <w:color w:themeColor="text1" w:val="000000"/>
        </w:rPr>
        <w:t>1 января 2024</w:t>
      </w:r>
      <w:r>
        <w:rPr>
          <w:rFonts w:ascii="Arial" w:hAnsi="Arial"/>
          <w:color w:themeColor="text1" w:val="000000"/>
        </w:rPr>
        <w:t xml:space="preserve"> года</w:t>
      </w:r>
      <w:r>
        <w:rPr>
          <w:rFonts w:ascii="Arial" w:hAnsi="Arial"/>
        </w:rPr>
        <w:t xml:space="preserve"> по долговым обязательствам Нижнереутчанского сельсовета в сумме </w:t>
      </w:r>
      <w:r>
        <w:rPr>
          <w:rFonts w:ascii="Arial" w:hAnsi="Arial"/>
        </w:rPr>
        <w:t>272795</w:t>
      </w:r>
      <w:r>
        <w:rPr>
          <w:rFonts w:ascii="Arial" w:hAnsi="Arial"/>
        </w:rPr>
        <w:t xml:space="preserve"> рублей, </w:t>
      </w:r>
      <w:r>
        <w:rPr>
          <w:rFonts w:ascii="Arial" w:hAnsi="Arial"/>
          <w:color w:themeColor="text1" w:val="000000"/>
        </w:rPr>
        <w:t xml:space="preserve">на 1 января </w:t>
      </w:r>
      <w:r>
        <w:rPr>
          <w:rFonts w:ascii="Arial" w:hAnsi="Arial"/>
          <w:color w:themeColor="text1" w:val="000000"/>
        </w:rPr>
        <w:t>2025</w:t>
      </w:r>
      <w:r>
        <w:rPr>
          <w:rFonts w:ascii="Arial" w:hAnsi="Arial"/>
          <w:color w:themeColor="text1" w:val="000000"/>
        </w:rPr>
        <w:t xml:space="preserve"> года</w:t>
      </w:r>
      <w:r>
        <w:rPr>
          <w:rFonts w:ascii="Arial" w:hAnsi="Arial"/>
        </w:rPr>
        <w:t xml:space="preserve"> по долговым обязательствам Нижнереутчанского сельсовета в сумме </w:t>
      </w:r>
      <w:r>
        <w:rPr>
          <w:rFonts w:ascii="Arial" w:hAnsi="Arial"/>
        </w:rPr>
        <w:t>275909</w:t>
      </w:r>
      <w:r>
        <w:rPr>
          <w:rFonts w:ascii="Arial" w:hAnsi="Arial"/>
        </w:rPr>
        <w:t xml:space="preserve"> рублей, </w:t>
      </w:r>
      <w:r>
        <w:rPr>
          <w:rFonts w:ascii="Arial" w:hAnsi="Arial"/>
          <w:color w:val="000000"/>
        </w:rPr>
        <w:t>в том числе по муниципальным гарантиям 0 рублей</w:t>
      </w:r>
      <w:r>
        <w:rPr>
          <w:rFonts w:ascii="Arial" w:hAnsi="Arial"/>
          <w:color w:val="000000"/>
        </w:rPr>
        <w:t xml:space="preserve"> </w:t>
      </w:r>
    </w:p>
    <w:p w14:paraId="6F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highlight w:val="white"/>
        </w:rPr>
        <w:t xml:space="preserve">      </w:t>
      </w:r>
      <w:r>
        <w:rPr>
          <w:rFonts w:ascii="Arial" w:hAnsi="Arial"/>
          <w:color w:themeColor="text1" w:val="000000"/>
          <w:highlight w:val="white"/>
        </w:rPr>
        <w:t xml:space="preserve">2. </w:t>
      </w:r>
      <w:r>
        <w:rPr>
          <w:rFonts w:ascii="Arial" w:hAnsi="Arial"/>
          <w:color w:themeColor="text1" w:val="000000"/>
          <w:highlight w:val="white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14:paraId="70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color w:themeColor="text1" w:val="000000"/>
          <w:highlight w:val="white"/>
        </w:rPr>
        <w:t>в 2022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>1 350 951</w:t>
      </w:r>
      <w:r>
        <w:rPr>
          <w:rFonts w:ascii="Arial" w:hAnsi="Arial"/>
          <w:color w:themeColor="text1" w:val="000000"/>
          <w:highlight w:val="white"/>
        </w:rPr>
        <w:t xml:space="preserve"> рублей;</w:t>
      </w:r>
    </w:p>
    <w:p w14:paraId="71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color w:themeColor="text1" w:val="000000"/>
          <w:highlight w:val="white"/>
        </w:rPr>
        <w:t>в 2023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>1 363976</w:t>
      </w:r>
      <w:r>
        <w:rPr>
          <w:rFonts w:ascii="Arial" w:hAnsi="Arial"/>
          <w:color w:themeColor="text1" w:val="000000"/>
          <w:highlight w:val="white"/>
        </w:rPr>
        <w:t xml:space="preserve"> рублей;</w:t>
      </w:r>
    </w:p>
    <w:p w14:paraId="72000000">
      <w:pPr>
        <w:ind/>
        <w:jc w:val="both"/>
        <w:rPr>
          <w:rFonts w:ascii="Arial" w:hAnsi="Arial"/>
          <w:color w:val="00B0F0"/>
        </w:rPr>
      </w:pPr>
      <w:r>
        <w:rPr>
          <w:rFonts w:ascii="Arial" w:hAnsi="Arial"/>
          <w:color w:themeColor="text1" w:val="000000"/>
          <w:highlight w:val="white"/>
        </w:rPr>
        <w:t>в 2024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>1 379545</w:t>
      </w:r>
      <w:r>
        <w:rPr>
          <w:rFonts w:ascii="Arial" w:hAnsi="Arial"/>
          <w:color w:themeColor="text1" w:val="000000"/>
          <w:highlight w:val="white"/>
        </w:rPr>
        <w:t xml:space="preserve"> рублей</w:t>
      </w:r>
      <w:r>
        <w:rPr>
          <w:rFonts w:ascii="Arial" w:hAnsi="Arial"/>
          <w:color w:val="00B0F0"/>
          <w:highlight w:val="white"/>
        </w:rPr>
        <w:t xml:space="preserve"> </w:t>
      </w:r>
    </w:p>
    <w:p w14:paraId="73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color w:val="000000"/>
        </w:rPr>
        <w:t>Утвердить программу муниципальных внутренних заимствований муниципального образования «</w:t>
      </w:r>
      <w:r>
        <w:rPr>
          <w:rFonts w:ascii="Arial" w:hAnsi="Arial"/>
          <w:color w:val="000000"/>
        </w:rPr>
        <w:t>Ниж</w:t>
      </w:r>
      <w:r>
        <w:rPr>
          <w:rFonts w:ascii="Arial" w:hAnsi="Arial"/>
          <w:color w:val="000000"/>
        </w:rPr>
        <w:t>нереутчанский сельсовет» Медвенског</w:t>
      </w:r>
      <w:r>
        <w:rPr>
          <w:rFonts w:ascii="Arial" w:hAnsi="Arial"/>
          <w:color w:val="000000"/>
        </w:rPr>
        <w:t>о района Курской области на 2022</w:t>
      </w:r>
      <w:r>
        <w:rPr>
          <w:rFonts w:ascii="Arial" w:hAnsi="Arial"/>
          <w:color w:val="000000"/>
        </w:rPr>
        <w:t xml:space="preserve"> год и плановый период 2023</w:t>
      </w:r>
      <w:r>
        <w:rPr>
          <w:rFonts w:ascii="Arial" w:hAnsi="Arial"/>
          <w:color w:val="000000"/>
        </w:rPr>
        <w:t xml:space="preserve"> и 2024</w:t>
      </w:r>
      <w:r>
        <w:rPr>
          <w:rFonts w:ascii="Arial" w:hAnsi="Arial"/>
          <w:color w:val="000000"/>
        </w:rPr>
        <w:t xml:space="preserve"> год, согласно приложению № 8 к настоящему решению. </w:t>
      </w:r>
    </w:p>
    <w:p w14:paraId="74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color w:val="000000"/>
        </w:rPr>
        <w:t>Утвердить программу муниципальных гарантий муниципального образования «</w:t>
      </w:r>
      <w:r>
        <w:rPr>
          <w:rFonts w:ascii="Arial" w:hAnsi="Arial"/>
          <w:color w:val="000000"/>
        </w:rPr>
        <w:t>Ниж</w:t>
      </w:r>
      <w:r>
        <w:rPr>
          <w:rFonts w:ascii="Arial" w:hAnsi="Arial"/>
          <w:color w:val="000000"/>
        </w:rPr>
        <w:t>нереутчанский сельсовет» Медвенского района Курской области на 2022</w:t>
      </w:r>
      <w:r>
        <w:rPr>
          <w:rFonts w:ascii="Arial" w:hAnsi="Arial"/>
          <w:color w:val="000000"/>
        </w:rPr>
        <w:t xml:space="preserve"> год и плановый период 2023</w:t>
      </w:r>
      <w:r>
        <w:rPr>
          <w:rFonts w:ascii="Arial" w:hAnsi="Arial"/>
          <w:color w:val="000000"/>
        </w:rPr>
        <w:t xml:space="preserve"> и 2024</w:t>
      </w:r>
      <w:r>
        <w:rPr>
          <w:rFonts w:ascii="Arial" w:hAnsi="Arial"/>
          <w:color w:val="000000"/>
        </w:rPr>
        <w:t xml:space="preserve"> год , согласно приложению № 9 к настоящему решению.</w:t>
      </w:r>
    </w:p>
    <w:p w14:paraId="75000000">
      <w:pPr>
        <w:ind w:firstLine="708"/>
        <w:jc w:val="both"/>
        <w:rPr>
          <w:rFonts w:ascii="Arial" w:hAnsi="Arial"/>
        </w:rPr>
      </w:pPr>
    </w:p>
    <w:p w14:paraId="76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</w:t>
      </w:r>
    </w:p>
    <w:p w14:paraId="77000000">
      <w:pPr>
        <w:ind w:firstLine="708"/>
        <w:jc w:val="both"/>
        <w:rPr>
          <w:rFonts w:ascii="Arial" w:hAnsi="Arial"/>
        </w:rPr>
      </w:pPr>
    </w:p>
    <w:p w14:paraId="78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нереутчанский сельсовет» и с учётом принятых и неисполненных обязательств.</w:t>
      </w:r>
    </w:p>
    <w:p w14:paraId="79000000">
      <w:pPr>
        <w:pStyle w:val="Style_6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2.При нарушении бюджетным учреждением установленного Администрацией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порядка учета бюджетных обязательств санкционирование оп</w:t>
      </w:r>
      <w:r>
        <w:rPr>
          <w:rFonts w:ascii="Arial" w:hAnsi="Arial"/>
        </w:rPr>
        <w:t>латы денежных обязательств бюджетного учреждения приостанавливается в порядке установленном Адми</w:t>
      </w:r>
      <w:r>
        <w:rPr>
          <w:rFonts w:ascii="Arial" w:hAnsi="Arial"/>
        </w:rPr>
        <w:t xml:space="preserve">нистрацией </w:t>
      </w:r>
      <w:r>
        <w:rPr>
          <w:rFonts w:ascii="Arial" w:hAnsi="Arial"/>
        </w:rPr>
        <w:t>Нижн</w:t>
      </w:r>
      <w:r>
        <w:rPr>
          <w:rFonts w:ascii="Arial" w:hAnsi="Arial"/>
        </w:rPr>
        <w:t xml:space="preserve">ереутчанского сельсовета </w:t>
      </w:r>
    </w:p>
    <w:p w14:paraId="7A000000">
      <w:pPr>
        <w:pStyle w:val="Style_6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иных договоров соответствующий главный распорядитель (распорядитель)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14:paraId="7B000000">
      <w:pPr>
        <w:ind w:firstLine="708"/>
        <w:jc w:val="both"/>
        <w:rPr>
          <w:rFonts w:ascii="Arial" w:hAnsi="Arial"/>
        </w:rPr>
      </w:pPr>
    </w:p>
    <w:p w14:paraId="7C000000">
      <w:pPr>
        <w:ind w:firstLine="426"/>
        <w:jc w:val="both"/>
        <w:rPr>
          <w:rFonts w:ascii="Arial" w:hAnsi="Arial"/>
          <w:b w:val="1"/>
          <w:sz w:val="30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нереутчанский сельсовет» </w:t>
      </w:r>
      <w:r>
        <w:rPr>
          <w:rFonts w:ascii="Arial" w:hAnsi="Arial"/>
          <w:color w:val="000000"/>
        </w:rPr>
        <w:t>на 2022</w:t>
      </w:r>
      <w:r>
        <w:rPr>
          <w:rFonts w:ascii="Arial" w:hAnsi="Arial"/>
          <w:color w:val="000000"/>
        </w:rPr>
        <w:t xml:space="preserve">год </w:t>
      </w:r>
      <w:r>
        <w:rPr>
          <w:rFonts w:ascii="Arial" w:hAnsi="Arial"/>
        </w:rPr>
        <w:t>и плановый период 2023</w:t>
      </w:r>
      <w:r>
        <w:rPr>
          <w:rFonts w:ascii="Arial" w:hAnsi="Arial"/>
        </w:rPr>
        <w:t xml:space="preserve"> и 2024</w:t>
      </w:r>
      <w:r>
        <w:rPr>
          <w:rFonts w:ascii="Arial" w:hAnsi="Arial"/>
        </w:rPr>
        <w:t>.</w:t>
      </w:r>
    </w:p>
    <w:p w14:paraId="7D000000">
      <w:pPr>
        <w:tabs>
          <w:tab w:leader="none" w:pos="7313" w:val="left"/>
        </w:tabs>
        <w:ind w:firstLine="708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30"/>
        </w:rPr>
        <w:tab/>
      </w:r>
    </w:p>
    <w:p w14:paraId="7E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11. Привлечение бюджетных кредитов и кредитов коммерческих банков</w:t>
      </w:r>
    </w:p>
    <w:p w14:paraId="7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2022</w:t>
      </w:r>
      <w:r>
        <w:rPr>
          <w:rFonts w:ascii="Arial" w:hAnsi="Arial"/>
        </w:rPr>
        <w:t xml:space="preserve"> году и плановый период 2</w:t>
      </w:r>
      <w:r>
        <w:rPr>
          <w:rFonts w:ascii="Arial" w:hAnsi="Arial"/>
        </w:rPr>
        <w:t>023 и 2024</w:t>
      </w:r>
      <w:r>
        <w:rPr>
          <w:rFonts w:ascii="Arial" w:hAnsi="Arial"/>
        </w:rPr>
        <w:t>гг:</w:t>
      </w:r>
    </w:p>
    <w:p w14:paraId="80000000">
      <w:pPr>
        <w:numPr>
          <w:ilvl w:val="0"/>
          <w:numId w:val="2"/>
        </w:numPr>
        <w:tabs>
          <w:tab w:leader="none" w:pos="465" w:val="clear"/>
          <w:tab w:leader="none" w:pos="993" w:val="left"/>
          <w:tab w:leader="none" w:pos="1698" w:val="left"/>
        </w:tabs>
        <w:ind w:hanging="285" w:left="993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14:paraId="81000000">
      <w:pPr>
        <w:numPr>
          <w:ilvl w:val="0"/>
          <w:numId w:val="2"/>
        </w:numPr>
        <w:tabs>
          <w:tab w:leader="none" w:pos="465" w:val="clear"/>
          <w:tab w:leader="none" w:pos="993" w:val="left"/>
          <w:tab w:leader="none" w:pos="1698" w:val="left"/>
        </w:tabs>
        <w:ind w:hanging="285" w:left="993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>
        <w:rPr>
          <w:rFonts w:ascii="Arial" w:hAnsi="Arial"/>
          <w:color w:val="00B0F0"/>
        </w:rPr>
        <w:t xml:space="preserve"> </w:t>
      </w:r>
    </w:p>
    <w:p w14:paraId="82000000">
      <w:pPr>
        <w:tabs>
          <w:tab w:leader="none" w:pos="993" w:val="left"/>
        </w:tabs>
        <w:ind w:firstLine="708"/>
        <w:jc w:val="both"/>
        <w:rPr>
          <w:rFonts w:ascii="Arial" w:hAnsi="Arial"/>
        </w:rPr>
      </w:pPr>
    </w:p>
    <w:p w14:paraId="83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14:paraId="84000000">
      <w:pPr>
        <w:ind w:firstLine="708"/>
        <w:jc w:val="both"/>
        <w:rPr>
          <w:rFonts w:ascii="Arial" w:hAnsi="Arial"/>
        </w:rPr>
      </w:pPr>
    </w:p>
    <w:p w14:paraId="85000000">
      <w:pPr>
        <w:tabs>
          <w:tab w:leader="none" w:pos="964" w:val="left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Настоящее решение</w:t>
      </w:r>
      <w:r>
        <w:rPr>
          <w:rFonts w:ascii="Arial" w:hAnsi="Arial"/>
        </w:rPr>
        <w:t xml:space="preserve"> вступает в силу с 1 января 2022</w:t>
      </w:r>
      <w:r>
        <w:rPr>
          <w:rFonts w:ascii="Arial" w:hAnsi="Arial"/>
        </w:rPr>
        <w:t xml:space="preserve"> года и подлежит обнародованию на информационных стендах, размещению на сайте </w:t>
      </w:r>
      <w:r>
        <w:rPr>
          <w:rFonts w:ascii="Arial" w:hAnsi="Arial"/>
        </w:rPr>
        <w:t>.</w:t>
      </w:r>
    </w:p>
    <w:p w14:paraId="86000000">
      <w:pPr>
        <w:pStyle w:val="Style_2"/>
        <w:ind/>
        <w:jc w:val="center"/>
        <w:rPr>
          <w:sz w:val="24"/>
        </w:rPr>
      </w:pPr>
    </w:p>
    <w:p w14:paraId="87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88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89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8A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8B000000">
      <w:pPr>
        <w:pStyle w:val="Style_11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8C000000">
      <w:pPr>
        <w:pStyle w:val="Style_11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В.А.Коновалова</w:t>
      </w:r>
    </w:p>
    <w:p w14:paraId="8D000000">
      <w:pPr>
        <w:pStyle w:val="Style_11"/>
        <w:spacing w:after="0" w:before="0"/>
        <w:ind/>
        <w:jc w:val="both"/>
        <w:rPr>
          <w:rFonts w:ascii="Arial" w:hAnsi="Arial"/>
        </w:rPr>
      </w:pPr>
    </w:p>
    <w:p w14:paraId="8E000000">
      <w:pPr>
        <w:pStyle w:val="Style_11"/>
        <w:spacing w:after="0" w:before="0"/>
        <w:ind/>
        <w:jc w:val="both"/>
        <w:rPr>
          <w:rFonts w:ascii="Arial" w:hAnsi="Arial"/>
        </w:rPr>
      </w:pPr>
    </w:p>
    <w:p w14:paraId="8F000000">
      <w:pPr>
        <w:pStyle w:val="Style_11"/>
        <w:spacing w:after="0" w:before="0"/>
        <w:ind/>
        <w:jc w:val="both"/>
        <w:rPr>
          <w:rFonts w:ascii="Arial" w:hAnsi="Arial"/>
        </w:rPr>
      </w:pPr>
    </w:p>
    <w:p w14:paraId="90000000">
      <w:pPr>
        <w:pStyle w:val="Style_11"/>
        <w:spacing w:after="0" w:before="0"/>
        <w:ind/>
        <w:jc w:val="both"/>
        <w:rPr>
          <w:rFonts w:ascii="Arial" w:hAnsi="Arial"/>
        </w:rPr>
      </w:pPr>
    </w:p>
    <w:p w14:paraId="91000000">
      <w:pPr>
        <w:pStyle w:val="Style_11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92000000">
      <w:pPr>
        <w:pStyle w:val="Style_11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</w:t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>П.В.Тришин</w:t>
      </w:r>
    </w:p>
    <w:p w14:paraId="93000000">
      <w:pPr>
        <w:sectPr>
          <w:pgSz w:h="16838" w:w="11906"/>
          <w:pgMar w:bottom="1134" w:footer="709" w:gutter="0" w:header="709" w:left="1531" w:right="1247" w:top="1134"/>
        </w:sectPr>
      </w:pPr>
    </w:p>
    <w:p w14:paraId="94000000">
      <w:pPr>
        <w:pStyle w:val="Style_12"/>
        <w:ind w:firstLine="0" w:left="0"/>
        <w:rPr>
          <w:rFonts w:ascii="Arial" w:hAnsi="Arial"/>
          <w:sz w:val="24"/>
        </w:rPr>
      </w:pPr>
    </w:p>
    <w:p w14:paraId="95000000">
      <w:pPr>
        <w:pStyle w:val="Style_12"/>
        <w:ind w:firstLine="0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96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97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98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99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2021г №</w:t>
      </w:r>
    </w:p>
    <w:p w14:paraId="9A000000">
      <w:pPr>
        <w:ind w:firstLine="4830"/>
        <w:jc w:val="right"/>
        <w:rPr>
          <w:rFonts w:ascii="Arial" w:hAnsi="Arial"/>
        </w:rPr>
      </w:pPr>
    </w:p>
    <w:p w14:paraId="9B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9C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</w:p>
    <w:p w14:paraId="9D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</w:t>
      </w:r>
      <w:r>
        <w:rPr>
          <w:rFonts w:ascii="Arial" w:hAnsi="Arial"/>
          <w:b w:val="1"/>
          <w:sz w:val="30"/>
        </w:rPr>
        <w:t>о района Курской области на 2022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плановый период 2023</w:t>
      </w:r>
      <w:r>
        <w:rPr>
          <w:rFonts w:ascii="Arial" w:hAnsi="Arial"/>
          <w:b w:val="1"/>
          <w:sz w:val="30"/>
        </w:rPr>
        <w:t xml:space="preserve"> и 2024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>ов</w:t>
      </w:r>
    </w:p>
    <w:p w14:paraId="9E000000">
      <w:pPr>
        <w:rPr>
          <w:rFonts w:ascii="Arial" w:hAnsi="Arial"/>
          <w:sz w:val="28"/>
        </w:rPr>
      </w:pPr>
    </w:p>
    <w:tbl>
      <w:tblPr>
        <w:tblStyle w:val="Style_13"/>
        <w:tblInd w:type="dxa" w:w="108"/>
        <w:tblLayout w:type="fixed"/>
      </w:tblPr>
      <w:tblGrid>
        <w:gridCol w:w="2977"/>
        <w:gridCol w:w="6923"/>
        <w:gridCol w:w="1620"/>
        <w:gridCol w:w="1620"/>
        <w:gridCol w:w="1620"/>
      </w:tblGrid>
      <w:tr>
        <w:trPr>
          <w:trHeight w:hRule="atLeast" w:val="270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F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type="dxa" w:w="6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8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  <w:r>
              <w:rPr>
                <w:rFonts w:ascii="Arial" w:hAnsi="Arial"/>
              </w:rPr>
              <w:t>, рублей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585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A5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AA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AC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270190,00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272795,00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 w:firstLine="0"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275909,00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AF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14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542985,00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548704,00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14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542985,00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548704,00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B9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00 00 0000 700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14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542985,00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548704,00</w:t>
            </w:r>
          </w:p>
        </w:tc>
      </w:tr>
      <w:tr>
        <w:trPr>
          <w:trHeight w:hRule="atLeast" w:val="29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BE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00 10 0000 710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14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542985,00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 w:firstLine="0"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548704,00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C3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C5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-270190,00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 w:firstLine="0"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-272795,00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C8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</w:t>
            </w:r>
            <w:r>
              <w:rPr>
                <w:sz w:val="24"/>
              </w:rPr>
              <w:t xml:space="preserve">валюте Российской Федерации 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CA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14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before="0" w:line="240" w:lineRule="auto"/>
              <w:ind w:firstLine="0" w:left="-108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-272795,00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CD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CF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 w:firstLine="0"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</w:tcPr>
          <w:p w14:paraId="D2000000">
            <w:pPr>
              <w:pStyle w:val="Style_14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14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-4989460,00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-3819160,00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-3798587,00</w:t>
            </w:r>
          </w:p>
        </w:tc>
      </w:tr>
      <w:tr>
        <w:trPr>
          <w:trHeight w:hRule="atLeast" w:val="311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7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type="dxa" w:w="6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-3798587,00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-3798587,00</w:t>
            </w:r>
          </w:p>
        </w:tc>
      </w:tr>
      <w:tr>
        <w:trPr>
          <w:trHeight w:hRule="atLeast" w:val="453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1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-3798587,00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E6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E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3798587,00</w:t>
            </w:r>
          </w:p>
        </w:tc>
      </w:tr>
      <w:tr>
        <w:trPr>
          <w:trHeight w:hRule="atLeast" w:val="487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EB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pStyle w:val="Style_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E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3798587,00</w:t>
            </w:r>
          </w:p>
        </w:tc>
      </w:tr>
      <w:tr>
        <w:trPr>
          <w:trHeight w:hRule="atLeast" w:val="4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F000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F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3798587,00</w:t>
            </w:r>
          </w:p>
        </w:tc>
      </w:tr>
      <w:tr>
        <w:trPr>
          <w:trHeight w:hRule="atLeast" w:val="4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F5000000">
            <w:pPr>
              <w:pStyle w:val="Style_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F7000000">
            <w:pPr>
              <w:pStyle w:val="Style_14"/>
              <w:widowControl w:val="1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4989460,00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3798587,00</w:t>
            </w:r>
          </w:p>
        </w:tc>
      </w:tr>
    </w:tbl>
    <w:p w14:paraId="FA000000">
      <w:pPr>
        <w:sectPr>
          <w:pgSz w:h="11906" w:w="16838"/>
          <w:pgMar w:bottom="1247" w:footer="709" w:gutter="0" w:header="709" w:left="1134" w:right="1134" w:top="993"/>
        </w:sectPr>
      </w:pPr>
    </w:p>
    <w:p w14:paraId="FB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№2</w:t>
      </w:r>
    </w:p>
    <w:p w14:paraId="FC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FD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FE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FF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от  2021г №</w:t>
      </w:r>
    </w:p>
    <w:p w14:paraId="00010000">
      <w:pPr>
        <w:tabs>
          <w:tab w:leader="none" w:pos="9921" w:val="left"/>
        </w:tabs>
        <w:ind w:right="140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Перечень главных администраторов доходов</w:t>
      </w:r>
    </w:p>
    <w:p w14:paraId="01010000">
      <w:pPr>
        <w:tabs>
          <w:tab w:leader="none" w:pos="9921" w:val="left"/>
        </w:tabs>
        <w:ind w:right="140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бюджета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го района Курской области на 2022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и плановый период</w:t>
      </w:r>
      <w:r>
        <w:rPr>
          <w:rFonts w:ascii="Arial" w:hAnsi="Arial"/>
          <w:b w:val="1"/>
          <w:sz w:val="30"/>
        </w:rPr>
        <w:t xml:space="preserve"> 2023</w:t>
      </w:r>
      <w:r>
        <w:rPr>
          <w:rFonts w:ascii="Arial" w:hAnsi="Arial"/>
          <w:b w:val="1"/>
          <w:sz w:val="30"/>
        </w:rPr>
        <w:t xml:space="preserve"> и 2024</w:t>
      </w:r>
      <w:r>
        <w:rPr>
          <w:rFonts w:ascii="Arial" w:hAnsi="Arial"/>
          <w:b w:val="1"/>
          <w:sz w:val="30"/>
        </w:rPr>
        <w:t xml:space="preserve"> годов</w:t>
      </w:r>
    </w:p>
    <w:p w14:paraId="02010000">
      <w:pPr>
        <w:tabs>
          <w:tab w:leader="none" w:pos="9921" w:val="left"/>
        </w:tabs>
        <w:ind w:right="140"/>
        <w:jc w:val="center"/>
        <w:rPr>
          <w:rFonts w:ascii="Arial" w:hAnsi="Arial"/>
          <w:b w:val="1"/>
          <w:sz w:val="30"/>
        </w:rPr>
      </w:pPr>
    </w:p>
    <w:tbl>
      <w:tblPr>
        <w:tblStyle w:val="Style_13"/>
        <w:tblInd w:type="dxa" w:w="959"/>
        <w:tblLayout w:type="fixed"/>
      </w:tblPr>
      <w:tblGrid>
        <w:gridCol w:w="993"/>
        <w:gridCol w:w="2977"/>
        <w:gridCol w:w="6804"/>
      </w:tblGrid>
      <w:tr>
        <w:trPr>
          <w:trHeight w:hRule="atLeast" w:val="336"/>
        </w:trPr>
        <w:tc>
          <w:tcPr>
            <w:tcW w:type="dxa" w:w="3970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8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Arial" w:hAnsi="Arial"/>
                <w:color w:val="000000"/>
              </w:rPr>
            </w:pPr>
          </w:p>
          <w:p w14:paraId="05010000">
            <w:pPr>
              <w:ind/>
              <w:jc w:val="center"/>
              <w:rPr>
                <w:rFonts w:ascii="Arial" w:hAnsi="Arial"/>
                <w:color w:val="000000"/>
              </w:rPr>
            </w:pPr>
          </w:p>
          <w:p w14:paraId="0601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</w:t>
            </w:r>
          </w:p>
        </w:tc>
      </w:tr>
      <w:tr>
        <w:trPr>
          <w:trHeight w:hRule="atLeast" w:val="1066"/>
        </w:trPr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 w:firstLine="0"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главного</w:t>
            </w:r>
          </w:p>
          <w:p w14:paraId="08010000">
            <w:pPr>
              <w:ind w:firstLine="0"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админис-тратора доходов</w:t>
            </w:r>
          </w:p>
        </w:tc>
        <w:tc>
          <w:tcPr>
            <w:tcW w:type="dxa" w:w="297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ascii="Arial" w:hAnsi="Arial"/>
                <w:color w:themeColor="text1" w:val="000000"/>
              </w:rPr>
              <w:t>доходов местного бюджета</w:t>
            </w:r>
            <w:r>
              <w:rPr>
                <w:rFonts w:ascii="Arial" w:hAnsi="Arial"/>
                <w:color w:themeColor="text1" w:val="000000"/>
              </w:rPr>
              <w:t xml:space="preserve"> оствить</w:t>
            </w:r>
          </w:p>
        </w:tc>
        <w:tc>
          <w:tcPr>
            <w:tcW w:type="dxa" w:w="68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pStyle w:val="Style_16"/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1 08 04020 01 0000 110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1 11 01050 10 0000 120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>
        <w:trPr>
          <w:trHeight w:hRule="atLeast" w:val="973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1 11 02085 10 0000 120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>
        <w:trPr>
          <w:trHeight w:hRule="atLeast" w:val="903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1 11 03050 10 0000 120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>
        <w:trPr>
          <w:trHeight w:hRule="atLeast" w:val="903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widowControl w:val="0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widowControl w:val="0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1 11 07015 10 0000 120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widowControl w:val="0"/>
              <w:ind w:hanging="290" w:left="2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1 11 08050 10 0000 120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1 11 09015 10 0000 120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1 11 09025 10 0000 120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1 11 09035 10 0000 120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1 11 09045 10 0000 120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hRule="atLeast" w:val="622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1 13 01995 10 0000 130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widowControl w:val="0"/>
              <w:ind w:firstLine="0"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1 13 02065 10 0000 130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widowControl w:val="0"/>
              <w:tabs>
                <w:tab w:leader="none" w:pos="1650" w:val="left"/>
              </w:tabs>
              <w:ind w:hanging="554" w:left="554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hRule="atLeast" w:val="55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1 13 02995 10 0000 130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widowControl w:val="0"/>
              <w:ind w:firstLine="0" w:left="-6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hRule="atLeast" w:val="562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1 14 01050 10 0000 410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продажи квартир, находящихся в собственности сельских поселений</w:t>
            </w:r>
          </w:p>
        </w:tc>
      </w:tr>
      <w:tr>
        <w:trPr>
          <w:trHeight w:hRule="atLeast" w:val="656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1 14 02052 10 0000 410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hRule="atLeast" w:val="894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1 14 02052 10 0000 440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1 14 02053 10 0000 410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1 14 02053 10 0000 440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1 14 03050 10 0000 410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1 14 03050 10 0000 440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1 14 04050 10 0000 420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widowControl w:val="0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widowControl w:val="0"/>
              <w:spacing w:after="20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1 14 06025 10 0000 430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widowControl w:val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333333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1 15 02050 10 0000 140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widowControl w:val="0"/>
              <w:ind w:firstLine="0"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1 16 07010 10 0000 140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widowControl w:val="0"/>
              <w:ind w:firstLine="0"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1 16 07030 10 0000 140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</w:t>
            </w:r>
            <w:r>
              <w:rPr>
                <w:rFonts w:ascii="Arial" w:hAnsi="Arial"/>
              </w:rPr>
              <w:t>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1 16 07040 10 0000 140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1 16 07090 10 0000 140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1 16 10031 10 0000 140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1 16 10032 10 0000 140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1 16 10061 10 0000 140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1 16 10062 10 0000 140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</w:t>
            </w:r>
            <w:r>
              <w:rPr>
                <w:rFonts w:ascii="Arial" w:hAnsi="Arial"/>
              </w:rPr>
              <w:t>дорожного фонда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1 16 10081 10 0000 140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widowControl w:val="0"/>
              <w:ind w:firstLine="0" w:left="-288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1 16 10082 10 0000 140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1 17 01050 10 0000 180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1 17 02020 10 0000 180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1 17 05050 10 0000 180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неналоговые доходы бюджетов сельских поселений</w:t>
            </w:r>
          </w:p>
        </w:tc>
      </w:tr>
      <w:tr>
        <w:trPr>
          <w:trHeight w:hRule="atLeast" w:val="14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1 17 14030 10 0000 15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highlight w:val="white"/>
              </w:rPr>
              <w:t>Средства самообложения граждан, зачисляемые в бюджеты сельских поселений</w:t>
            </w:r>
          </w:p>
        </w:tc>
      </w:tr>
      <w:tr>
        <w:trPr>
          <w:trHeight w:hRule="atLeast" w:val="357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5001 10 0000 150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5002 10 0000 150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spacing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0041 10 0000 150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spacing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</w:t>
            </w:r>
            <w:r>
              <w:rPr>
                <w:rFonts w:ascii="Arial" w:hAnsi="Arial"/>
              </w:rPr>
              <w:t>0051 10 0000 150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spacing w:line="276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spacing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0077 10 0000 150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spacing w:line="276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spacing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2 02 25467 10 0000 150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spacing w:line="276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999 10 0000 15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Прочие субсидии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5250 10 0000 150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5930</w:t>
            </w:r>
            <w:r>
              <w:rPr>
                <w:rFonts w:ascii="Arial" w:hAnsi="Arial"/>
              </w:rPr>
              <w:t xml:space="preserve"> 10 0000 15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>
        <w:trPr>
          <w:trHeight w:hRule="atLeast" w:val="696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hRule="atLeast" w:val="89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0022 10 0000 150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>
        <w:trPr>
          <w:trHeight w:hRule="atLeast" w:val="95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0024 10 0000 150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</w:t>
            </w:r>
            <w:r>
              <w:rPr>
                <w:rFonts w:ascii="Arial" w:hAnsi="Arial"/>
              </w:rPr>
              <w:t>9999 10 0000 150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 w:right="207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субвенции бюджетам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2 02 45147 10 0000 15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2 02 45148 10 0000 150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5160 10 0000 150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0014 10 0000 150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9999 10 0000 150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rPr>
          <w:trHeight w:hRule="atLeast" w:val="1712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2 07 05010 10 0000 1</w:t>
            </w:r>
            <w:r>
              <w:rPr>
                <w:rFonts w:ascii="Arial" w:hAnsi="Arial"/>
              </w:rPr>
              <w:t>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физических лиц и</w:t>
            </w:r>
            <w:r>
              <w:rPr>
                <w:rFonts w:ascii="Arial" w:hAnsi="Arial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>
              <w:rPr>
                <w:rFonts w:ascii="Arial" w:hAnsi="Arial"/>
              </w:rPr>
              <w:t>сельских</w:t>
            </w:r>
            <w:r>
              <w:rPr>
                <w:rFonts w:ascii="Arial" w:hAnsi="Arial"/>
              </w:rPr>
              <w:t xml:space="preserve">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2 07 05020 10 0000 1</w:t>
            </w:r>
            <w:r>
              <w:rPr>
                <w:rFonts w:ascii="Arial" w:hAnsi="Arial"/>
              </w:rPr>
              <w:t>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Поступления денежных пожертвований,</w:t>
            </w:r>
            <w:r>
              <w:rPr>
                <w:rFonts w:ascii="Arial" w:hAnsi="Arial"/>
              </w:rPr>
              <w:t xml:space="preserve"> предоставляемых физическими лицами  получателями средств бюджетов </w:t>
            </w:r>
            <w:r>
              <w:rPr>
                <w:rFonts w:ascii="Arial" w:hAnsi="Arial"/>
              </w:rPr>
              <w:t>сельских</w:t>
            </w:r>
            <w:r>
              <w:rPr>
                <w:rFonts w:ascii="Arial" w:hAnsi="Arial"/>
              </w:rPr>
              <w:t xml:space="preserve"> поселений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Прочие </w:t>
            </w:r>
            <w:r>
              <w:rPr>
                <w:rFonts w:ascii="Arial" w:hAnsi="Arial"/>
              </w:rPr>
              <w:t xml:space="preserve">безвозмездные поступления в </w:t>
            </w:r>
            <w:r>
              <w:rPr>
                <w:rFonts w:ascii="Arial" w:hAnsi="Arial"/>
              </w:rPr>
              <w:t>бюджет</w:t>
            </w:r>
            <w:r>
              <w:rPr>
                <w:rFonts w:ascii="Arial" w:hAnsi="Arial"/>
              </w:rPr>
              <w:t>ы</w:t>
            </w:r>
            <w:r>
              <w:rPr>
                <w:rFonts w:ascii="Arial" w:hAnsi="Arial"/>
              </w:rPr>
              <w:t xml:space="preserve"> сельских поселений</w:t>
            </w:r>
          </w:p>
        </w:tc>
      </w:tr>
      <w:tr>
        <w:trPr>
          <w:trHeight w:hRule="atLeast" w:val="357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2 08 05000 10 0000 1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widowControl w:val="0"/>
              <w:ind w:right="20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Перечисления из бюджетов</w:t>
            </w:r>
            <w:r>
              <w:rPr>
                <w:rFonts w:ascii="Arial" w:hAnsi="Arial"/>
              </w:rPr>
              <w:t xml:space="preserve"> сельских</w:t>
            </w:r>
            <w:r>
              <w:rPr>
                <w:rFonts w:ascii="Arial" w:hAnsi="Arial"/>
                <w:color w:val="000000"/>
              </w:rPr>
              <w:t xml:space="preserve"> поселений (в бюджеты </w:t>
            </w:r>
            <w:r>
              <w:rPr>
                <w:rFonts w:ascii="Arial" w:hAnsi="Arial"/>
              </w:rPr>
              <w:t>сельских</w:t>
            </w:r>
            <w:r>
              <w:rPr>
                <w:rFonts w:ascii="Arial" w:hAnsi="Arial"/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2 18 </w:t>
            </w:r>
            <w:r>
              <w:rPr>
                <w:rFonts w:ascii="Arial" w:hAnsi="Arial"/>
              </w:rPr>
              <w:t>60010 10 0000 150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widowControl w:val="0"/>
              <w:ind w:right="207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hRule="atLeast" w:val="421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widowControl w:val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2 19 6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>10 10 0000 150</w:t>
            </w:r>
          </w:p>
        </w:tc>
        <w:tc>
          <w:tcPr>
            <w:tcW w:type="dxa" w:w="6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widowControl w:val="0"/>
              <w:ind w:right="207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CA010000">
      <w:pPr>
        <w:ind/>
        <w:jc w:val="center"/>
        <w:rPr>
          <w:rFonts w:ascii="Arial" w:hAnsi="Arial"/>
        </w:rPr>
      </w:pPr>
    </w:p>
    <w:p w14:paraId="CB010000">
      <w:pPr>
        <w:ind w:firstLine="851"/>
        <w:jc w:val="center"/>
        <w:rPr>
          <w:rFonts w:ascii="Arial" w:hAnsi="Arial"/>
        </w:rPr>
      </w:pPr>
      <w:r>
        <w:rPr>
          <w:rFonts w:ascii="Arial" w:hAnsi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>
        <w:rPr>
          <w:rFonts w:ascii="Arial" w:hAnsi="Arial"/>
          <w:color w:val="000000"/>
        </w:rPr>
        <w:t>местного самоуправления</w:t>
      </w:r>
      <w:r>
        <w:rPr>
          <w:rFonts w:ascii="Arial" w:hAnsi="Arial"/>
        </w:rPr>
        <w:t>, а также созданные ими казенные учреждения, являющиеся получателями указанных средств.</w:t>
      </w:r>
    </w:p>
    <w:p w14:paraId="CC010000">
      <w:pPr>
        <w:tabs>
          <w:tab w:leader="none" w:pos="7745" w:val="left"/>
        </w:tabs>
        <w:ind/>
        <w:rPr>
          <w:rFonts w:ascii="Arial" w:hAnsi="Arial"/>
          <w:color w:val="000000"/>
        </w:rPr>
      </w:pPr>
    </w:p>
    <w:p w14:paraId="CD010000">
      <w:pPr>
        <w:tabs>
          <w:tab w:leader="none" w:pos="7745" w:val="left"/>
        </w:tabs>
        <w:ind/>
        <w:rPr>
          <w:rFonts w:ascii="Arial" w:hAnsi="Arial"/>
          <w:color w:val="000000"/>
        </w:rPr>
      </w:pPr>
    </w:p>
    <w:p w14:paraId="CE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CF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0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1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2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3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4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5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6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7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8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9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A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B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C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D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E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DF010000">
      <w:pPr>
        <w:ind/>
        <w:jc w:val="right"/>
        <w:rPr>
          <w:rFonts w:ascii="Arial" w:hAnsi="Arial"/>
        </w:rPr>
      </w:pPr>
    </w:p>
    <w:p w14:paraId="E0010000">
      <w:pPr>
        <w:ind/>
        <w:jc w:val="right"/>
        <w:rPr>
          <w:rFonts w:ascii="Arial" w:hAnsi="Arial"/>
        </w:rPr>
      </w:pPr>
    </w:p>
    <w:p w14:paraId="E1010000">
      <w:pPr>
        <w:ind/>
        <w:jc w:val="right"/>
        <w:rPr>
          <w:rFonts w:ascii="Arial" w:hAnsi="Arial"/>
        </w:rPr>
      </w:pPr>
    </w:p>
    <w:p w14:paraId="E2010000">
      <w:pPr>
        <w:ind/>
        <w:jc w:val="right"/>
        <w:rPr>
          <w:rFonts w:ascii="Arial" w:hAnsi="Arial"/>
        </w:rPr>
      </w:pPr>
    </w:p>
    <w:p w14:paraId="E3010000">
      <w:pPr>
        <w:ind/>
        <w:jc w:val="right"/>
        <w:rPr>
          <w:rFonts w:ascii="Arial" w:hAnsi="Arial"/>
        </w:rPr>
      </w:pPr>
    </w:p>
    <w:p w14:paraId="E401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</w:t>
      </w:r>
      <w:r>
        <w:rPr>
          <w:rFonts w:ascii="Arial" w:hAnsi="Arial"/>
        </w:rPr>
        <w:t>3</w:t>
      </w:r>
    </w:p>
    <w:p w14:paraId="E501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 к  проекту </w:t>
      </w:r>
      <w:r>
        <w:rPr>
          <w:rFonts w:ascii="Arial" w:hAnsi="Arial"/>
        </w:rPr>
        <w:t>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E601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E701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E801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от  2021г №</w:t>
      </w:r>
    </w:p>
    <w:p w14:paraId="E9010000">
      <w:pPr>
        <w:ind w:firstLine="0" w:left="142"/>
        <w:jc w:val="right"/>
        <w:rPr>
          <w:rFonts w:ascii="Arial" w:hAnsi="Arial"/>
        </w:rPr>
      </w:pPr>
    </w:p>
    <w:p w14:paraId="EA01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</w:t>
      </w:r>
    </w:p>
    <w:p w14:paraId="EB01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Медвенский район Курской области</w:t>
      </w:r>
      <w:r>
        <w:rPr>
          <w:rFonts w:ascii="Arial" w:hAnsi="Arial"/>
          <w:b w:val="1"/>
          <w:sz w:val="30"/>
        </w:rPr>
        <w:t xml:space="preserve"> на 2022</w:t>
      </w:r>
      <w:r>
        <w:rPr>
          <w:rFonts w:ascii="Arial" w:hAnsi="Arial"/>
          <w:b w:val="1"/>
          <w:sz w:val="30"/>
        </w:rPr>
        <w:t xml:space="preserve"> год </w:t>
      </w:r>
      <w:r>
        <w:rPr>
          <w:rFonts w:ascii="Arial" w:hAnsi="Arial"/>
          <w:b w:val="1"/>
          <w:sz w:val="30"/>
        </w:rPr>
        <w:t>и плановый период 2023</w:t>
      </w:r>
      <w:r>
        <w:rPr>
          <w:rFonts w:ascii="Arial" w:hAnsi="Arial"/>
          <w:b w:val="1"/>
          <w:sz w:val="30"/>
        </w:rPr>
        <w:t xml:space="preserve"> и 2024</w:t>
      </w:r>
      <w:r>
        <w:rPr>
          <w:rFonts w:ascii="Arial" w:hAnsi="Arial"/>
          <w:b w:val="1"/>
          <w:sz w:val="30"/>
        </w:rPr>
        <w:t xml:space="preserve"> годов</w:t>
      </w:r>
    </w:p>
    <w:p w14:paraId="EC010000">
      <w:pPr>
        <w:ind w:firstLine="709"/>
        <w:jc w:val="center"/>
        <w:rPr>
          <w:rFonts w:ascii="Arial" w:hAnsi="Arial"/>
          <w:b w:val="1"/>
          <w:sz w:val="30"/>
        </w:rPr>
      </w:pPr>
    </w:p>
    <w:tbl>
      <w:tblPr>
        <w:tblStyle w:val="Style_13"/>
        <w:tblInd w:type="dxa" w:w="2162"/>
        <w:tblLayout w:type="fixed"/>
      </w:tblPr>
      <w:tblGrid>
        <w:gridCol w:w="822"/>
        <w:gridCol w:w="2977"/>
        <w:gridCol w:w="5670"/>
      </w:tblGrid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D010000">
            <w:pPr>
              <w:ind w:firstLine="0" w:left="-137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главы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E01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</w:t>
            </w:r>
          </w:p>
          <w:p w14:paraId="EF01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классификации</w:t>
            </w:r>
          </w:p>
          <w:p w14:paraId="F001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10000">
            <w:pPr>
              <w:rPr>
                <w:rFonts w:ascii="Arial" w:hAnsi="Arial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Нижнереутчанского</w:t>
            </w:r>
            <w:r>
              <w:rPr>
                <w:rFonts w:ascii="Arial" w:hAnsi="Arial"/>
              </w:rPr>
              <w:t xml:space="preserve"> сельсовета Медвенского района Курской области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901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1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F01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</w:t>
            </w:r>
            <w:r>
              <w:rPr>
                <w:sz w:val="24"/>
              </w:rPr>
              <w:t xml:space="preserve"> кредитов, полученных из других</w:t>
            </w:r>
            <w:r>
              <w:rPr>
                <w:sz w:val="24"/>
              </w:rPr>
              <w:t xml:space="preserve"> бюджетов бюджетной системы Российской Федерации в валюте Российской Федерации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валюте Российской </w:t>
            </w:r>
            <w:r>
              <w:rPr>
                <w:sz w:val="24"/>
              </w:rPr>
              <w:t>Федерации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pStyle w:val="Style_14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20000">
            <w:pPr>
              <w:pStyle w:val="Style_14"/>
              <w:widowControl w:val="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01 05 00 00 00 0000 600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средств бюджетов 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01 05 02 00 00 0000 600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</w:tr>
    </w:tbl>
    <w:p w14:paraId="22020000">
      <w:pPr>
        <w:rPr>
          <w:rFonts w:ascii="Arial" w:hAnsi="Arial"/>
        </w:rPr>
      </w:pPr>
    </w:p>
    <w:p w14:paraId="23020000">
      <w:pPr>
        <w:rPr>
          <w:rFonts w:ascii="Arial" w:hAnsi="Arial"/>
        </w:rPr>
      </w:pPr>
    </w:p>
    <w:p w14:paraId="24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5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6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7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8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9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A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B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C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D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E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2F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0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1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2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3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4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502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3602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</w:rPr>
        <w:t>риложение №4</w:t>
      </w:r>
    </w:p>
    <w:p w14:paraId="3702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 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3802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3902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3A02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  2021г №</w:t>
      </w:r>
    </w:p>
    <w:p w14:paraId="3B020000">
      <w:pPr>
        <w:ind w:firstLine="4830"/>
        <w:jc w:val="right"/>
        <w:rPr>
          <w:rFonts w:ascii="Arial" w:hAnsi="Arial"/>
        </w:rPr>
      </w:pPr>
    </w:p>
    <w:p w14:paraId="3C020000">
      <w:pPr>
        <w:ind w:firstLine="4830"/>
        <w:jc w:val="right"/>
        <w:rPr>
          <w:rFonts w:ascii="Arial" w:hAnsi="Arial"/>
        </w:rPr>
      </w:pPr>
    </w:p>
    <w:p w14:paraId="3D02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Поступления доходов в бюджет </w:t>
      </w:r>
      <w:r>
        <w:rPr>
          <w:rFonts w:ascii="Arial" w:hAnsi="Arial"/>
          <w:b w:val="1"/>
          <w:sz w:val="30"/>
        </w:rPr>
        <w:t>м</w:t>
      </w:r>
      <w:r>
        <w:rPr>
          <w:rFonts w:ascii="Arial" w:hAnsi="Arial"/>
          <w:b w:val="1"/>
          <w:sz w:val="30"/>
        </w:rPr>
        <w:t>униципального образования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Медвенск</w:t>
      </w:r>
      <w:r>
        <w:rPr>
          <w:rFonts w:ascii="Arial" w:hAnsi="Arial"/>
          <w:b w:val="1"/>
          <w:sz w:val="30"/>
        </w:rPr>
        <w:t>о</w:t>
      </w:r>
      <w:r>
        <w:rPr>
          <w:rFonts w:ascii="Arial" w:hAnsi="Arial"/>
          <w:b w:val="1"/>
          <w:sz w:val="30"/>
        </w:rPr>
        <w:t>го района Курской области в 2022</w:t>
      </w:r>
      <w:r>
        <w:rPr>
          <w:rFonts w:ascii="Arial" w:hAnsi="Arial"/>
          <w:b w:val="1"/>
          <w:sz w:val="30"/>
        </w:rPr>
        <w:t xml:space="preserve"> году</w:t>
      </w:r>
      <w:r>
        <w:rPr>
          <w:rFonts w:ascii="Arial" w:hAnsi="Arial"/>
          <w:b w:val="1"/>
          <w:sz w:val="30"/>
        </w:rPr>
        <w:t xml:space="preserve"> и плановый период 2023</w:t>
      </w:r>
      <w:r>
        <w:rPr>
          <w:rFonts w:ascii="Arial" w:hAnsi="Arial"/>
          <w:b w:val="1"/>
          <w:sz w:val="30"/>
        </w:rPr>
        <w:t xml:space="preserve"> и 2024</w:t>
      </w:r>
      <w:r>
        <w:rPr>
          <w:rFonts w:ascii="Arial" w:hAnsi="Arial"/>
          <w:b w:val="1"/>
          <w:sz w:val="30"/>
        </w:rPr>
        <w:t xml:space="preserve"> годов</w:t>
      </w:r>
    </w:p>
    <w:p w14:paraId="3E020000">
      <w:pPr>
        <w:ind w:firstLine="709"/>
        <w:jc w:val="center"/>
        <w:rPr>
          <w:rFonts w:ascii="Arial" w:hAnsi="Arial"/>
          <w:b w:val="1"/>
          <w:sz w:val="30"/>
        </w:rPr>
      </w:pPr>
    </w:p>
    <w:tbl>
      <w:tblPr>
        <w:tblStyle w:val="Style_13"/>
        <w:tblInd w:type="dxa" w:w="250"/>
        <w:tblLayout w:type="fixed"/>
      </w:tblPr>
      <w:tblGrid>
        <w:gridCol w:w="2835"/>
        <w:gridCol w:w="6671"/>
        <w:gridCol w:w="1618"/>
        <w:gridCol w:w="1800"/>
        <w:gridCol w:w="1501"/>
      </w:tblGrid>
      <w:tr>
        <w:trPr>
          <w:trHeight w:hRule="atLeast" w:val="390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доходов</w:t>
            </w:r>
          </w:p>
        </w:tc>
        <w:tc>
          <w:tcPr>
            <w:tcW w:type="dxa" w:w="49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  <w:r>
              <w:rPr>
                <w:rFonts w:ascii="Arial" w:hAnsi="Arial"/>
              </w:rPr>
              <w:t>, рублей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705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18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32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bottom"/>
          </w:tcPr>
          <w:p w14:paraId="4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bottom"/>
          </w:tcPr>
          <w:p w14:paraId="4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2701902,00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2727953,00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2759091,00</w:t>
            </w:r>
          </w:p>
        </w:tc>
      </w:tr>
      <w:tr>
        <w:trPr>
          <w:trHeight w:hRule="atLeast" w:val="319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bottom"/>
          </w:tcPr>
          <w:p w14:paraId="4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bottom"/>
          </w:tcPr>
          <w:p w14:paraId="5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94936,00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99761,00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107706,00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bottom"/>
          </w:tcPr>
          <w:p w14:paraId="5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bottom"/>
          </w:tcPr>
          <w:p w14:paraId="5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94936,00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99761,00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107706,00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5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5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 и 228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63311,00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66834,00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72186,00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5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</w:t>
            </w:r>
            <w:r>
              <w:rPr>
                <w:rFonts w:ascii="Arial" w:hAnsi="Arial"/>
              </w:rPr>
              <w:t xml:space="preserve"> 01 0000</w:t>
            </w:r>
            <w:r>
              <w:rPr>
                <w:rFonts w:ascii="Arial" w:hAnsi="Arial"/>
              </w:rPr>
              <w:t>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center"/>
          </w:tcPr>
          <w:p w14:paraId="5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30761,00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32484,00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35083,00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</w:t>
            </w:r>
            <w:r>
              <w:rPr>
                <w:rFonts w:ascii="Arial" w:hAnsi="Arial"/>
              </w:rPr>
              <w:t>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864,00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443,00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437,00</w:t>
            </w:r>
          </w:p>
        </w:tc>
      </w:tr>
      <w:tr>
        <w:trPr>
          <w:trHeight w:hRule="atLeast" w:val="209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6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6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558590,00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579816,00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603009,00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6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558590,00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579816,00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603009,00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7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7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558590,00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579816,00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603009,00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7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7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1536900,00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1536900,00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1536900,00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7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8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8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</w:t>
            </w:r>
            <w:r>
              <w:rPr>
                <w:rFonts w:ascii="Arial" w:hAnsi="Arial"/>
              </w:rPr>
              <w:t>физических лиц, взимаемый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8602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8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8B02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8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416818,00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416818,00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416818,00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9002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9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r>
              <w:rPr>
                <w:rFonts w:ascii="Arial" w:hAnsi="Arial"/>
              </w:rPr>
              <w:t>416818,00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416818,00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416818,00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95020000">
            <w:pPr>
              <w:pStyle w:val="Style_17"/>
              <w:ind w:firstLine="0"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9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917092,00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917092,00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917092,00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9A020000">
            <w:pPr>
              <w:ind w:hanging="180"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9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9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A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511476,00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511476,00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511476,00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A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A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</w:t>
            </w:r>
            <w:r>
              <w:rPr>
                <w:rFonts w:ascii="Arial" w:hAnsi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A9020000">
            <w:pPr>
              <w:ind w:firstLine="0"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A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AE020000">
            <w:pPr>
              <w:ind w:firstLine="0"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A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B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B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B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/>
              </w:rPr>
              <w:t xml:space="preserve"> сельских</w:t>
            </w:r>
            <w:r>
              <w:rPr>
                <w:rFonts w:ascii="Arial" w:hAnsi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</w:tr>
      <w:tr>
        <w:trPr>
          <w:trHeight w:hRule="atLeast" w:val="370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BD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center"/>
          </w:tcPr>
          <w:p w14:paraId="BE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pStyle w:val="Style_1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2017368,00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818412,00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763587,00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2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</w:t>
            </w:r>
            <w:r>
              <w:rPr>
                <w:rFonts w:ascii="Arial" w:hAnsi="Arial"/>
              </w:rPr>
              <w:t xml:space="preserve">мездные поступления от других </w:t>
            </w:r>
            <w:r>
              <w:rPr>
                <w:rFonts w:ascii="Arial" w:hAnsi="Arial"/>
              </w:rPr>
              <w:t>бюджетов бюджетной системы Р</w:t>
            </w:r>
            <w:r>
              <w:rPr>
                <w:rFonts w:ascii="Arial" w:hAnsi="Arial"/>
              </w:rPr>
              <w:t xml:space="preserve">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2017368,00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818412,00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763587,00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C7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C8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1578035,00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722864,00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664703,00</w:t>
            </w:r>
          </w:p>
        </w:tc>
      </w:tr>
      <w:tr>
        <w:trPr>
          <w:trHeight w:hRule="atLeast" w:val="240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 xml:space="preserve">001 00 0000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C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722864,00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664703,00</w:t>
            </w:r>
          </w:p>
        </w:tc>
      </w:tr>
      <w:tr>
        <w:trPr>
          <w:trHeight w:hRule="atLeast" w:val="64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D2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>001 10 0000</w:t>
            </w:r>
            <w:r>
              <w:rPr>
                <w:rFonts w:ascii="Arial" w:hAnsi="Arial"/>
              </w:rPr>
              <w:t xml:space="preserve">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D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722864,00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664703,00</w:t>
            </w:r>
          </w:p>
        </w:tc>
      </w:tr>
      <w:tr>
        <w:trPr>
          <w:trHeight w:hRule="atLeast" w:val="64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D8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>2 00 0000 150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D9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747157,00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64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>2 10 0000 150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DE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747157,00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E2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35000 00 0000 150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E3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</w:t>
            </w:r>
            <w:r>
              <w:rPr>
                <w:rFonts w:ascii="Arial" w:hAnsi="Arial"/>
              </w:rPr>
              <w:t xml:space="preserve">бюджетам субъектов Российской </w:t>
            </w:r>
            <w:r>
              <w:rPr>
                <w:rFonts w:ascii="Arial" w:hAnsi="Arial"/>
              </w:rPr>
              <w:t>Федерации и муниципальных образовании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>
        <w:trPr>
          <w:trHeight w:hRule="atLeast" w:val="527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E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</w:tcPr>
          <w:p w14:paraId="E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5118 10 0000 150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>
        <w:trPr>
          <w:trHeight w:hRule="atLeast" w:val="16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субсидии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16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vAlign w:val="center"/>
          </w:tcPr>
          <w:p w14:paraId="F6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vAlign w:val="center"/>
          </w:tcPr>
          <w:p w14:paraId="F702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pStyle w:val="Style_18"/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890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rPr>
                <w:rFonts w:ascii="Arial" w:hAnsi="Arial"/>
              </w:rPr>
            </w:pP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4719270,00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3546365,00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pStyle w:val="Style_18"/>
              <w:rPr>
                <w:rFonts w:ascii="Arial" w:hAnsi="Arial"/>
              </w:rPr>
            </w:pPr>
            <w:r>
              <w:rPr>
                <w:rFonts w:ascii="Arial" w:hAnsi="Arial"/>
              </w:rPr>
              <w:t>3522678,00</w:t>
            </w:r>
          </w:p>
        </w:tc>
      </w:tr>
    </w:tbl>
    <w:p w14:paraId="00030000">
      <w:pPr>
        <w:rPr>
          <w:rFonts w:ascii="Arial" w:hAnsi="Arial"/>
        </w:rPr>
      </w:pPr>
    </w:p>
    <w:p w14:paraId="01030000">
      <w:pPr>
        <w:ind/>
        <w:jc w:val="right"/>
        <w:rPr>
          <w:rFonts w:ascii="Arial" w:hAnsi="Arial"/>
        </w:rPr>
      </w:pPr>
    </w:p>
    <w:p w14:paraId="02030000">
      <w:pPr>
        <w:ind/>
        <w:jc w:val="right"/>
        <w:rPr>
          <w:rFonts w:ascii="Arial" w:hAnsi="Arial"/>
        </w:rPr>
      </w:pPr>
    </w:p>
    <w:p w14:paraId="03030000">
      <w:pPr>
        <w:ind/>
        <w:jc w:val="right"/>
        <w:rPr>
          <w:rFonts w:ascii="Arial" w:hAnsi="Arial"/>
        </w:rPr>
      </w:pPr>
    </w:p>
    <w:p w14:paraId="04030000">
      <w:pPr>
        <w:ind/>
        <w:jc w:val="right"/>
        <w:rPr>
          <w:rFonts w:ascii="Arial" w:hAnsi="Arial"/>
        </w:rPr>
      </w:pPr>
    </w:p>
    <w:p w14:paraId="05030000">
      <w:pPr>
        <w:ind/>
        <w:jc w:val="right"/>
        <w:rPr>
          <w:rFonts w:ascii="Arial" w:hAnsi="Arial"/>
        </w:rPr>
      </w:pPr>
    </w:p>
    <w:p w14:paraId="06030000">
      <w:pPr>
        <w:ind/>
        <w:jc w:val="right"/>
        <w:rPr>
          <w:rFonts w:ascii="Arial" w:hAnsi="Arial"/>
        </w:rPr>
      </w:pPr>
    </w:p>
    <w:p w14:paraId="07030000">
      <w:pPr>
        <w:ind/>
        <w:jc w:val="right"/>
        <w:rPr>
          <w:rFonts w:ascii="Arial" w:hAnsi="Arial"/>
        </w:rPr>
      </w:pPr>
    </w:p>
    <w:p w14:paraId="08030000">
      <w:pPr>
        <w:ind/>
        <w:jc w:val="right"/>
        <w:rPr>
          <w:rFonts w:ascii="Arial" w:hAnsi="Arial"/>
        </w:rPr>
      </w:pPr>
    </w:p>
    <w:p w14:paraId="09030000">
      <w:pPr>
        <w:ind/>
        <w:jc w:val="right"/>
        <w:rPr>
          <w:rFonts w:ascii="Arial" w:hAnsi="Arial"/>
        </w:rPr>
      </w:pPr>
    </w:p>
    <w:p w14:paraId="0A030000">
      <w:pPr>
        <w:ind/>
        <w:jc w:val="right"/>
        <w:rPr>
          <w:rFonts w:ascii="Arial" w:hAnsi="Arial"/>
        </w:rPr>
      </w:pPr>
    </w:p>
    <w:p w14:paraId="0B030000">
      <w:pPr>
        <w:ind/>
        <w:jc w:val="right"/>
        <w:rPr>
          <w:rFonts w:ascii="Arial" w:hAnsi="Arial"/>
        </w:rPr>
      </w:pPr>
    </w:p>
    <w:p w14:paraId="0C030000">
      <w:pPr>
        <w:ind/>
        <w:jc w:val="right"/>
        <w:rPr>
          <w:rFonts w:ascii="Arial" w:hAnsi="Arial"/>
        </w:rPr>
      </w:pPr>
    </w:p>
    <w:p w14:paraId="0D030000">
      <w:pPr>
        <w:ind/>
        <w:jc w:val="right"/>
        <w:rPr>
          <w:rFonts w:ascii="Arial" w:hAnsi="Arial"/>
        </w:rPr>
      </w:pPr>
    </w:p>
    <w:p w14:paraId="0E030000">
      <w:pPr>
        <w:ind/>
        <w:jc w:val="right"/>
        <w:rPr>
          <w:rFonts w:ascii="Arial" w:hAnsi="Arial"/>
        </w:rPr>
      </w:pPr>
    </w:p>
    <w:p w14:paraId="0F030000">
      <w:pPr>
        <w:ind/>
        <w:jc w:val="right"/>
        <w:rPr>
          <w:rFonts w:ascii="Arial" w:hAnsi="Arial"/>
        </w:rPr>
      </w:pPr>
    </w:p>
    <w:p w14:paraId="10030000">
      <w:pPr>
        <w:ind/>
        <w:jc w:val="right"/>
        <w:rPr>
          <w:rFonts w:ascii="Arial" w:hAnsi="Arial"/>
        </w:rPr>
      </w:pPr>
    </w:p>
    <w:p w14:paraId="11030000">
      <w:pPr>
        <w:ind/>
        <w:jc w:val="right"/>
        <w:rPr>
          <w:rFonts w:ascii="Arial" w:hAnsi="Arial"/>
        </w:rPr>
      </w:pPr>
    </w:p>
    <w:p w14:paraId="12030000">
      <w:pPr>
        <w:ind/>
        <w:jc w:val="right"/>
        <w:rPr>
          <w:rFonts w:ascii="Arial" w:hAnsi="Arial"/>
        </w:rPr>
      </w:pPr>
    </w:p>
    <w:p w14:paraId="13030000">
      <w:pPr>
        <w:ind/>
        <w:jc w:val="right"/>
        <w:rPr>
          <w:rFonts w:ascii="Arial" w:hAnsi="Arial"/>
        </w:rPr>
      </w:pPr>
    </w:p>
    <w:p w14:paraId="14030000">
      <w:pPr>
        <w:ind/>
        <w:jc w:val="right"/>
        <w:rPr>
          <w:rFonts w:ascii="Arial" w:hAnsi="Arial"/>
        </w:rPr>
      </w:pPr>
    </w:p>
    <w:p w14:paraId="15030000">
      <w:pPr>
        <w:ind/>
        <w:jc w:val="right"/>
        <w:rPr>
          <w:rFonts w:ascii="Arial" w:hAnsi="Arial"/>
        </w:rPr>
      </w:pPr>
    </w:p>
    <w:p w14:paraId="16030000">
      <w:pPr>
        <w:ind/>
        <w:jc w:val="right"/>
        <w:rPr>
          <w:rFonts w:ascii="Arial" w:hAnsi="Arial"/>
        </w:rPr>
      </w:pPr>
    </w:p>
    <w:p w14:paraId="17030000">
      <w:pPr>
        <w:ind/>
        <w:jc w:val="right"/>
        <w:rPr>
          <w:rFonts w:ascii="Arial" w:hAnsi="Arial"/>
        </w:rPr>
      </w:pPr>
    </w:p>
    <w:p w14:paraId="18030000">
      <w:pPr>
        <w:ind/>
        <w:jc w:val="right"/>
        <w:rPr>
          <w:rFonts w:ascii="Arial" w:hAnsi="Arial"/>
        </w:rPr>
      </w:pPr>
    </w:p>
    <w:p w14:paraId="19030000">
      <w:pPr>
        <w:ind/>
        <w:jc w:val="right"/>
        <w:rPr>
          <w:rFonts w:ascii="Arial" w:hAnsi="Arial"/>
        </w:rPr>
      </w:pPr>
    </w:p>
    <w:p w14:paraId="1A030000">
      <w:pPr>
        <w:ind/>
        <w:jc w:val="right"/>
        <w:rPr>
          <w:rFonts w:ascii="Arial" w:hAnsi="Arial"/>
        </w:rPr>
      </w:pPr>
    </w:p>
    <w:p w14:paraId="1B03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1C03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</w:t>
      </w:r>
      <w:r>
        <w:rPr>
          <w:rFonts w:ascii="Arial" w:hAnsi="Arial"/>
        </w:rPr>
        <w:t>ю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1D03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1E03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1F03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2021г №</w:t>
      </w:r>
    </w:p>
    <w:p w14:paraId="20030000">
      <w:pPr>
        <w:ind/>
        <w:jc w:val="right"/>
        <w:rPr>
          <w:rFonts w:ascii="Arial" w:hAnsi="Arial"/>
        </w:rPr>
      </w:pPr>
    </w:p>
    <w:p w14:paraId="21030000">
      <w:pPr>
        <w:ind w:firstLine="4830"/>
        <w:jc w:val="right"/>
        <w:rPr>
          <w:rFonts w:ascii="Arial" w:hAnsi="Arial"/>
        </w:rPr>
      </w:pPr>
    </w:p>
    <w:p w14:paraId="22030000">
      <w:pPr>
        <w:pStyle w:val="Style_19"/>
        <w:ind w:firstLine="566" w:left="14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Распределение расходов бюджета муниципального образования «</w:t>
      </w:r>
      <w:r>
        <w:rPr>
          <w:rFonts w:ascii="Arial" w:hAnsi="Arial"/>
          <w:b w:val="1"/>
          <w:sz w:val="24"/>
        </w:rPr>
        <w:t>Нижнереутчанский</w:t>
      </w:r>
      <w:r>
        <w:rPr>
          <w:rFonts w:ascii="Arial" w:hAnsi="Arial"/>
          <w:b w:val="1"/>
          <w:sz w:val="24"/>
        </w:rPr>
        <w:t xml:space="preserve"> сельсовет» Медвенског</w:t>
      </w:r>
      <w:r>
        <w:rPr>
          <w:rFonts w:ascii="Arial" w:hAnsi="Arial"/>
          <w:b w:val="1"/>
          <w:sz w:val="24"/>
        </w:rPr>
        <w:t>о района Курской области на 2022</w:t>
      </w:r>
      <w:r>
        <w:rPr>
          <w:rFonts w:ascii="Arial" w:hAnsi="Arial"/>
          <w:b w:val="1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и </w:t>
      </w:r>
      <w:r>
        <w:rPr>
          <w:rFonts w:ascii="Arial" w:hAnsi="Arial"/>
          <w:b w:val="1"/>
          <w:sz w:val="24"/>
        </w:rPr>
        <w:t>плановый период 20</w:t>
      </w:r>
      <w:r>
        <w:rPr>
          <w:rFonts w:ascii="Arial" w:hAnsi="Arial"/>
          <w:b w:val="1"/>
          <w:sz w:val="24"/>
        </w:rPr>
        <w:t>23</w:t>
      </w:r>
      <w:r>
        <w:rPr>
          <w:rFonts w:ascii="Arial" w:hAnsi="Arial"/>
          <w:b w:val="1"/>
          <w:sz w:val="24"/>
        </w:rPr>
        <w:t xml:space="preserve"> и 2024</w:t>
      </w:r>
      <w:r>
        <w:rPr>
          <w:rFonts w:ascii="Arial" w:hAnsi="Arial"/>
          <w:b w:val="1"/>
          <w:sz w:val="24"/>
        </w:rPr>
        <w:t xml:space="preserve"> годов </w:t>
      </w:r>
      <w:r>
        <w:rPr>
          <w:rFonts w:ascii="Arial" w:hAnsi="Arial"/>
          <w:b w:val="1"/>
          <w:sz w:val="24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23030000">
      <w:pPr>
        <w:rPr>
          <w:rFonts w:ascii="Arial" w:hAnsi="Arial"/>
        </w:rPr>
      </w:pPr>
    </w:p>
    <w:tbl>
      <w:tblPr>
        <w:tblStyle w:val="Style_13"/>
        <w:tblInd w:type="dxa" w:w="-1071"/>
        <w:tblLayout w:type="fixed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pStyle w:val="Style_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603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703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1956488,00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1676943,00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1416895,00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F03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0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703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1079095,00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C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F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6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7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E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F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0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7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C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F03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1056495,00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0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1056495,00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1056495,00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657815,00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198,00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71</w:t>
            </w:r>
            <w:r>
              <w:rPr>
                <w:rFonts w:ascii="Arial" w:hAnsi="Arial"/>
              </w:rPr>
              <w:t>905,00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98680,00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F03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003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55316,00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703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8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55316,00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F03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0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55316,00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703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8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0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23055,00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8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32261,00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003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32261,00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F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F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F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F703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F8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F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F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F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F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</w:t>
            </w:r>
            <w:r>
              <w:rPr>
                <w:rFonts w:ascii="Arial" w:hAnsi="Arial"/>
              </w:rPr>
              <w:t>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00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0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0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0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0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</w:t>
            </w:r>
            <w:r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08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0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0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0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0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10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1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1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1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1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1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F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0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316892,00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>
              <w:rPr>
                <w:rFonts w:ascii="Arial" w:hAnsi="Arial"/>
              </w:rPr>
              <w:t>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D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E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0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C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4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</w:rPr>
              <w:t>информации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7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6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7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D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E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F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404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5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6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7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C04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D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E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F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404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5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6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7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C04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D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E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F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0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404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5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6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704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8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89470,00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92548,00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95884,00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F04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704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8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C040000">
            <w:pPr>
              <w:keepNext w:val="0"/>
              <w:keepLines w:val="0"/>
              <w:widowControl w:val="0"/>
              <w:tabs>
                <w:tab w:leader="none" w:pos="1020" w:val="left"/>
              </w:tabs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F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0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4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5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6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704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8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C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D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4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F040000">
            <w:pPr>
              <w:pStyle w:val="Style_11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pStyle w:val="Style_11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F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pStyle w:val="Style_21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D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F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5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7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7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5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7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4050000">
            <w:pPr>
              <w:pStyle w:val="Style_2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4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E05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F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7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F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7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F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7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C05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F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705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F05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0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4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7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8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C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F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406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5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6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7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C06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D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E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F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406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5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6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7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C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Культура, кинематография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D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E06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F06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4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5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706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C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D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E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F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5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6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7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F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4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706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01 1 01 </w:t>
            </w:r>
            <w:r>
              <w:rPr>
                <w:rFonts w:ascii="Arial" w:hAnsi="Arial"/>
                <w:color w:val="000000"/>
              </w:rPr>
              <w:t>S3330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</w:t>
            </w:r>
            <w:r>
              <w:rPr>
                <w:rFonts w:ascii="Arial" w:hAnsi="Arial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6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01 1 01 </w:t>
            </w:r>
            <w:r>
              <w:rPr>
                <w:rFonts w:ascii="Arial" w:hAnsi="Arial"/>
                <w:color w:val="000000"/>
              </w:rPr>
              <w:t>S3330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7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01 1 01 13330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346863,00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C06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01 1 01 13330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5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6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7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228686,00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C06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F06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228686,00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Проведение капитального ремонта учреждений культуры районов и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S3320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8060000"/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1053624,00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60000"/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60000"/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S3320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0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1053624,00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6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6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7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F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406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6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406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8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0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  <w:p w14:paraId="B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5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F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0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1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8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9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D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1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5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9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D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1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5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9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D06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6060000">
            <w:pPr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9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4989460,00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pStyle w:val="Style_23"/>
            </w:pPr>
            <w:r>
              <w:rPr>
                <w:rFonts w:ascii="Arial" w:hAnsi="Arial"/>
                <w:sz w:val="24"/>
              </w:rPr>
              <w:t>3798587,00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E060000">
            <w:pPr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7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1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124736,50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249473,00</w:t>
            </w:r>
          </w:p>
        </w:tc>
      </w:tr>
    </w:tbl>
    <w:p w14:paraId="05070000">
      <w:pPr>
        <w:sectPr>
          <w:pgSz w:h="11906" w:w="16838"/>
          <w:pgMar w:bottom="1134" w:footer="720" w:gutter="0" w:header="1531" w:left="1531" w:right="1247" w:top="1134"/>
        </w:sectPr>
      </w:pPr>
    </w:p>
    <w:p w14:paraId="06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0707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0807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0907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0A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 2021г №</w:t>
      </w:r>
    </w:p>
    <w:p w14:paraId="0B070000">
      <w:pPr>
        <w:ind/>
        <w:jc w:val="right"/>
        <w:rPr>
          <w:rFonts w:ascii="Arial" w:hAnsi="Arial"/>
          <w:sz w:val="28"/>
        </w:rPr>
      </w:pPr>
    </w:p>
    <w:p w14:paraId="0C070000">
      <w:pPr>
        <w:ind/>
        <w:jc w:val="right"/>
        <w:rPr>
          <w:rFonts w:ascii="Arial" w:hAnsi="Arial"/>
          <w:sz w:val="28"/>
        </w:rPr>
      </w:pPr>
    </w:p>
    <w:p w14:paraId="0D07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Ведомственная структура расходов бюджета</w:t>
      </w:r>
    </w:p>
    <w:p w14:paraId="0E07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</w:p>
    <w:p w14:paraId="0F07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го района Курской области на 2022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color w:val="000000"/>
          <w:sz w:val="30"/>
        </w:rPr>
        <w:t xml:space="preserve"> плановый период 20</w:t>
      </w:r>
      <w:r>
        <w:rPr>
          <w:rFonts w:ascii="Arial" w:hAnsi="Arial"/>
          <w:b w:val="1"/>
          <w:color w:val="000000"/>
          <w:sz w:val="30"/>
        </w:rPr>
        <w:t>23</w:t>
      </w:r>
      <w:r>
        <w:rPr>
          <w:rFonts w:ascii="Arial" w:hAnsi="Arial"/>
          <w:b w:val="1"/>
          <w:color w:val="000000"/>
          <w:sz w:val="30"/>
        </w:rPr>
        <w:t xml:space="preserve"> и 2024</w:t>
      </w:r>
      <w:r>
        <w:rPr>
          <w:rFonts w:ascii="Arial" w:hAnsi="Arial"/>
          <w:b w:val="1"/>
          <w:color w:val="000000"/>
          <w:sz w:val="30"/>
        </w:rPr>
        <w:t xml:space="preserve"> годов</w:t>
      </w:r>
      <w:r>
        <w:rPr>
          <w:rFonts w:ascii="Arial" w:hAnsi="Arial"/>
          <w:b w:val="1"/>
          <w:sz w:val="30"/>
        </w:rPr>
        <w:t xml:space="preserve"> </w:t>
      </w:r>
    </w:p>
    <w:tbl>
      <w:tblPr>
        <w:tblStyle w:val="Style_13"/>
        <w:tblInd w:type="dxa" w:w="-1071"/>
        <w:tblLayout w:type="fixed"/>
      </w:tblPr>
      <w:tblGrid>
        <w:gridCol w:w="5272"/>
        <w:gridCol w:w="1204"/>
        <w:gridCol w:w="577"/>
        <w:gridCol w:w="567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1204"/>
            <w:tcBorders>
              <w:left w:color="000000" w:sz="4" w:val="single"/>
              <w:bottom w:color="000000" w:sz="4" w:val="single"/>
            </w:tcBorders>
            <w:vAlign w:val="center"/>
          </w:tcPr>
          <w:p w14:paraId="1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type="dxa" w:w="1204"/>
            <w:tcBorders>
              <w:left w:color="000000" w:sz="4" w:val="single"/>
              <w:bottom w:color="000000" w:sz="4" w:val="single"/>
            </w:tcBorders>
            <w:vAlign w:val="center"/>
          </w:tcPr>
          <w:p w14:paraId="2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4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5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6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B070000">
            <w:pPr>
              <w:pStyle w:val="Style_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E07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F07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0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1956488,00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1676943,00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1416895,00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807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9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2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B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F07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4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507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6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1079095,00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A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C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D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E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3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5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6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7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8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E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F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0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1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5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7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8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9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A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E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0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1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207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C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1056495,00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5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1056495,00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E07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1056495,00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657815,00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198,00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71</w:t>
            </w:r>
            <w:r>
              <w:rPr>
                <w:rFonts w:ascii="Arial" w:hAnsi="Arial"/>
              </w:rPr>
              <w:t>905,00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98680,00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807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907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55316,00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107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2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55316,00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A07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B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55316,00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7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307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4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D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23055,00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6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32261,00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7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32261,00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0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0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0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0708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0808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0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0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0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1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</w:t>
            </w:r>
            <w:r>
              <w:rPr>
                <w:rFonts w:ascii="Arial" w:hAnsi="Arial"/>
              </w:rPr>
              <w:t>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1108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1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1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1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1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</w:t>
            </w:r>
            <w:r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1A08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1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2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2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2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2308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2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2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2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2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2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rPr>
                <w:rFonts w:ascii="Arial" w:hAnsi="Arial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3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4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5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316892,00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B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C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D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E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5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6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7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8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D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F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1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6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8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A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B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F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1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3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4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8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A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B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C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D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>
              <w:rPr>
                <w:rFonts w:ascii="Arial" w:hAnsi="Arial"/>
              </w:rPr>
              <w:t>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1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3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4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5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6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A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C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D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E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3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5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7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21892,00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E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F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1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5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7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8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A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E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1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3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7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</w:rPr>
              <w:t>информации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A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B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C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3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4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5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B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C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D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E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5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D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E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F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0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4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6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7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8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9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D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F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0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1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2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6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8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9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A08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B08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92470,00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F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109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209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309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4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89470,00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92548,00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95884,00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8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C09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1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3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4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5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A090000">
            <w:pPr>
              <w:keepNext w:val="0"/>
              <w:keepLines w:val="0"/>
              <w:widowControl w:val="0"/>
              <w:tabs>
                <w:tab w:leader="none" w:pos="1020" w:val="left"/>
              </w:tabs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D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E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3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5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7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8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C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E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F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0090000">
            <w:pPr>
              <w:pStyle w:val="Style_11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1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7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8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9090000">
            <w:pPr>
              <w:pStyle w:val="Style_11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A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E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0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1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2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3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7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9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A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B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0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2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3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4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5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9090000">
            <w:pPr>
              <w:pStyle w:val="Style_21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B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C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D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E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209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4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5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6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B09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D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F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409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6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7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8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9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D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F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0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1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8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9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A09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B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309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4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8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D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9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C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5090000">
            <w:pPr>
              <w:pStyle w:val="Style_2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A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E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3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C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0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5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909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509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9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9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F09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0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4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6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7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8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9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F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0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1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2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6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8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9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A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B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F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1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2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3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4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80A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A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B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C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3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4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5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6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D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E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3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5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7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8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C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E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F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0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1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50A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7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8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9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A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E0A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0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1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2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3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70A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9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A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B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0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Культура, кинематография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2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3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4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5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9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Культура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B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C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D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E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2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4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5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6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7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D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F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0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8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9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D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10A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01 1 01 </w:t>
            </w:r>
            <w:r>
              <w:rPr>
                <w:rFonts w:ascii="Arial" w:hAnsi="Arial"/>
                <w:color w:val="000000"/>
              </w:rPr>
              <w:t>S3330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2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</w:t>
            </w:r>
            <w:r>
              <w:rPr>
                <w:rFonts w:ascii="Arial" w:hAnsi="Arial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A0A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01 1 01 </w:t>
            </w:r>
            <w:r>
              <w:rPr>
                <w:rFonts w:ascii="Arial" w:hAnsi="Arial"/>
                <w:color w:val="000000"/>
              </w:rPr>
              <w:t>S3330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3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01 1 01 13330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4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346863,00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80A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C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01 1 01 13330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3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4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5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6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228686,00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A0A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A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228686,00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Проведение капитального ремонта учреждений культуры районов и поселений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S3320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80A0000"/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1053624,00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A0000"/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A0000"/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S3320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1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1053624,00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A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80A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90A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A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20A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3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7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C0A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00B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5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90B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C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  <w:p w14:paraId="1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C0B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80B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90B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A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20B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3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70B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9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C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00B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5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90B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C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E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20B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6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50B0000">
            <w:pPr>
              <w:rPr>
                <w:rFonts w:ascii="Arial" w:hAnsi="Arial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60B0000">
            <w:pPr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70B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80B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9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4989460,00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B0000">
            <w:pPr>
              <w:pStyle w:val="Style_23"/>
            </w:pPr>
            <w:r>
              <w:rPr>
                <w:rFonts w:ascii="Arial" w:hAnsi="Arial"/>
                <w:sz w:val="24"/>
              </w:rPr>
              <w:t>3798587,00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B0000">
            <w:pPr>
              <w:rPr>
                <w:rFonts w:ascii="Arial" w:hAnsi="Arial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F0B0000">
            <w:pPr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B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10B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2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124736,50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249473,00</w:t>
            </w:r>
          </w:p>
        </w:tc>
      </w:tr>
    </w:tbl>
    <w:p w14:paraId="760B0000">
      <w:pPr>
        <w:ind/>
        <w:jc w:val="center"/>
        <w:rPr>
          <w:rFonts w:ascii="Arial" w:hAnsi="Arial"/>
          <w:b w:val="1"/>
          <w:sz w:val="30"/>
        </w:rPr>
      </w:pPr>
    </w:p>
    <w:p w14:paraId="770B0000">
      <w:pPr>
        <w:rPr>
          <w:rFonts w:ascii="Arial" w:hAnsi="Arial"/>
        </w:rPr>
      </w:pPr>
    </w:p>
    <w:p w14:paraId="780B0000">
      <w:pPr>
        <w:sectPr>
          <w:pgSz w:h="11906" w:w="16838"/>
          <w:pgMar w:bottom="1134" w:footer="720" w:gutter="0" w:header="1531" w:left="1531" w:right="1247" w:top="1134"/>
        </w:sectPr>
      </w:pPr>
    </w:p>
    <w:p w14:paraId="790B0000">
      <w:pPr>
        <w:ind/>
        <w:jc w:val="center"/>
        <w:rPr>
          <w:rFonts w:ascii="Arial" w:hAnsi="Arial"/>
          <w:b w:val="1"/>
          <w:sz w:val="30"/>
        </w:rPr>
      </w:pPr>
    </w:p>
    <w:p w14:paraId="7A0B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14:paraId="7B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 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7C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7D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7E0B0000">
      <w:pPr>
        <w:ind w:firstLine="4830"/>
        <w:jc w:val="right"/>
        <w:rPr>
          <w:rFonts w:ascii="Arial" w:hAnsi="Arial"/>
        </w:rPr>
      </w:pPr>
    </w:p>
    <w:p w14:paraId="7F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2021г№</w:t>
      </w:r>
    </w:p>
    <w:p w14:paraId="800B0000">
      <w:pPr>
        <w:ind w:firstLine="4830"/>
        <w:jc w:val="right"/>
        <w:rPr>
          <w:rFonts w:ascii="Arial" w:hAnsi="Arial"/>
        </w:rPr>
      </w:pPr>
    </w:p>
    <w:p w14:paraId="810B0000">
      <w:pPr>
        <w:pStyle w:val="Style_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820B0000">
      <w:pPr>
        <w:pStyle w:val="Style_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на 2022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color w:val="000000"/>
          <w:sz w:val="30"/>
        </w:rPr>
        <w:t xml:space="preserve"> плановый период 2023</w:t>
      </w:r>
      <w:r>
        <w:rPr>
          <w:rFonts w:ascii="Arial" w:hAnsi="Arial"/>
          <w:b w:val="1"/>
          <w:color w:val="000000"/>
          <w:sz w:val="30"/>
        </w:rPr>
        <w:t xml:space="preserve"> и 2024</w:t>
      </w:r>
      <w:r>
        <w:rPr>
          <w:rFonts w:ascii="Arial" w:hAnsi="Arial"/>
          <w:b w:val="1"/>
          <w:color w:val="000000"/>
          <w:sz w:val="30"/>
        </w:rPr>
        <w:t xml:space="preserve"> годо</w:t>
      </w:r>
      <w:r>
        <w:rPr>
          <w:rFonts w:ascii="Arial" w:hAnsi="Arial"/>
          <w:b w:val="1"/>
          <w:color w:val="000000"/>
          <w:sz w:val="30"/>
        </w:rPr>
        <w:t>в</w:t>
      </w:r>
    </w:p>
    <w:tbl>
      <w:tblPr>
        <w:tblStyle w:val="Style_13"/>
        <w:tblInd w:type="dxa" w:w="-1071"/>
        <w:tblLayout w:type="fixed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40B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50B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60B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7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E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F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3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4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5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60B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E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F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3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5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E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F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3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4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5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6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3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5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E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F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3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5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B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E0B0000">
            <w:pPr>
              <w:pStyle w:val="Style_11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5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B0000">
            <w:pPr>
              <w:pStyle w:val="Style_11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D0B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B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4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5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60C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B0C0000">
            <w:pPr>
              <w:pStyle w:val="Style_21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D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C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5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C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B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D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E0C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30C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4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5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60C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B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C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D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E0C0000">
            <w:pPr>
              <w:pStyle w:val="Style_11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C0000">
            <w:pPr>
              <w:pStyle w:val="Style_11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B0C0000">
            <w:pPr>
              <w:pStyle w:val="Style_2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B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3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3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B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425623,00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B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3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3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B0C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3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3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2207342,00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E0C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01 1 01 </w:t>
            </w:r>
            <w:r>
              <w:rPr>
                <w:rFonts w:ascii="Arial" w:hAnsi="Arial"/>
                <w:color w:val="000000"/>
              </w:rPr>
              <w:t>S3330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</w:t>
            </w:r>
            <w:r>
              <w:rPr>
                <w:rFonts w:ascii="Arial" w:hAnsi="Arial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C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01 1 01 </w:t>
            </w:r>
            <w:r>
              <w:rPr>
                <w:rFonts w:ascii="Arial" w:hAnsi="Arial"/>
                <w:color w:val="000000"/>
              </w:rPr>
              <w:t>S3330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01 1 01 13330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346863,00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D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01 1 01 13330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228686,00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D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D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228686,00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Проведение капитального ремонта учреждений культуры районов и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S3320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D0000"/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1053624,00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D0000"/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D0000"/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S3320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1053624,00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D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D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B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3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B0D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  <w:p w14:paraId="4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301537,00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8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C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4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8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C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40D0000">
            <w:pPr>
              <w:pStyle w:val="Style_1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D0D0000">
            <w:pPr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E0D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F0D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0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3113102,00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2046669,00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D0000">
            <w:pPr>
              <w:pStyle w:val="Style_23"/>
            </w:pPr>
            <w:r>
              <w:rPr>
                <w:rFonts w:ascii="Arial" w:hAnsi="Arial"/>
                <w:sz w:val="24"/>
              </w:rPr>
              <w:t>2882808,00</w:t>
            </w:r>
          </w:p>
        </w:tc>
      </w:tr>
    </w:tbl>
    <w:p w14:paraId="840D0000">
      <w:pPr>
        <w:pStyle w:val="Style_4"/>
        <w:spacing w:after="0"/>
        <w:ind/>
        <w:jc w:val="center"/>
        <w:rPr>
          <w:rFonts w:ascii="Arial" w:hAnsi="Arial"/>
          <w:b w:val="1"/>
          <w:sz w:val="30"/>
        </w:rPr>
      </w:pPr>
    </w:p>
    <w:p w14:paraId="850D0000">
      <w:pPr>
        <w:rPr>
          <w:rFonts w:ascii="Arial" w:hAnsi="Arial"/>
        </w:rPr>
      </w:pPr>
    </w:p>
    <w:p w14:paraId="860D0000">
      <w:pPr>
        <w:sectPr>
          <w:pgSz w:h="11906" w:w="16838"/>
          <w:pgMar w:bottom="1134" w:footer="720" w:gutter="0" w:header="1531" w:left="1531" w:right="1247" w:top="1134"/>
        </w:sectPr>
      </w:pPr>
    </w:p>
    <w:p w14:paraId="870D0000">
      <w:pPr>
        <w:ind w:firstLine="4830"/>
        <w:jc w:val="right"/>
        <w:rPr>
          <w:rFonts w:ascii="Arial" w:hAnsi="Arial"/>
        </w:rPr>
      </w:pPr>
    </w:p>
    <w:p w14:paraId="880D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Приложение №8</w:t>
      </w:r>
    </w:p>
    <w:p w14:paraId="890D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8A0D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8B0D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8C0D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2021г №</w:t>
      </w:r>
    </w:p>
    <w:p w14:paraId="8D0D0000">
      <w:pPr>
        <w:ind w:firstLine="4830"/>
        <w:jc w:val="right"/>
        <w:rPr>
          <w:rFonts w:ascii="Arial" w:hAnsi="Arial"/>
        </w:rPr>
      </w:pPr>
    </w:p>
    <w:p w14:paraId="8E0D0000">
      <w:pPr>
        <w:pStyle w:val="Style_24"/>
        <w:tabs>
          <w:tab w:leader="none" w:pos="576" w:val="left"/>
        </w:tabs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внутренних заимствований</w:t>
      </w:r>
    </w:p>
    <w:p w14:paraId="8F0D0000">
      <w:pPr>
        <w:pStyle w:val="Style_10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</w:t>
      </w:r>
    </w:p>
    <w:p w14:paraId="900D0000">
      <w:pPr>
        <w:pStyle w:val="Style_10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на 2022</w:t>
      </w:r>
      <w:r>
        <w:rPr>
          <w:rFonts w:ascii="Arial" w:hAnsi="Arial"/>
          <w:b w:val="1"/>
          <w:i w:val="0"/>
          <w:sz w:val="30"/>
        </w:rPr>
        <w:t xml:space="preserve"> </w:t>
      </w:r>
      <w:r>
        <w:rPr>
          <w:rFonts w:ascii="Arial" w:hAnsi="Arial"/>
          <w:b w:val="1"/>
          <w:i w:val="0"/>
          <w:sz w:val="30"/>
        </w:rPr>
        <w:t>год</w:t>
      </w:r>
    </w:p>
    <w:p w14:paraId="910D0000">
      <w:pPr>
        <w:pStyle w:val="Style_10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</w:p>
    <w:tbl>
      <w:tblPr>
        <w:tblStyle w:val="Style_13"/>
        <w:tblLayout w:type="fixed"/>
      </w:tblPr>
      <w:tblGrid>
        <w:gridCol w:w="328"/>
        <w:gridCol w:w="1199"/>
        <w:gridCol w:w="7670"/>
        <w:gridCol w:w="2734"/>
        <w:gridCol w:w="1778"/>
        <w:gridCol w:w="773"/>
      </w:tblGrid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D0000">
            <w:pPr>
              <w:rPr>
                <w:color w:val="000000"/>
                <w:sz w:val="22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D0000">
            <w:pPr>
              <w:rPr>
                <w:color w:val="000000"/>
                <w:sz w:val="28"/>
              </w:rPr>
            </w:pPr>
          </w:p>
        </w:tc>
        <w:tc>
          <w:tcPr>
            <w:tcW w:type="dxa" w:w="2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D0000">
            <w:pPr>
              <w:rPr>
                <w:color w:val="000000"/>
                <w:sz w:val="28"/>
              </w:rPr>
            </w:pP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D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1716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D0000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7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27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привлечения средств в 2022 году (рублей)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1. </w:t>
            </w:r>
          </w:p>
        </w:tc>
        <w:tc>
          <w:tcPr>
            <w:tcW w:type="dxa" w:w="7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2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  <w:r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667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2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type="dxa" w:w="7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2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270190,00</w:t>
            </w: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408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7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type="dxa" w:w="7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type="dxa" w:w="2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  <w:r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type="dxa" w:w="76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D0000">
            <w:pPr>
              <w:rPr>
                <w:rFonts w:ascii="Arial" w:hAnsi="Arial"/>
                <w:b w:val="1"/>
                <w:color w:val="000000"/>
              </w:rPr>
            </w:pPr>
            <w:r>
              <w:rPr>
                <w:rFonts w:ascii="Arial" w:hAnsi="Arial"/>
                <w:b w:val="1"/>
                <w:color w:val="000000"/>
              </w:rPr>
              <w:t>Итого</w:t>
            </w:r>
          </w:p>
        </w:tc>
        <w:tc>
          <w:tcPr>
            <w:tcW w:type="dxa" w:w="2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270190,00</w:t>
            </w: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D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D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 Погашение внутренних заимствований</w:t>
            </w:r>
          </w:p>
        </w:tc>
        <w:tc>
          <w:tcPr>
            <w:tcW w:type="dxa" w:w="2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D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7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D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5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D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1892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№ п/п</w:t>
            </w:r>
          </w:p>
        </w:tc>
        <w:tc>
          <w:tcPr>
            <w:tcW w:type="dxa" w:w="7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52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погашения средств                                    в 2022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1. </w:t>
            </w:r>
          </w:p>
        </w:tc>
        <w:tc>
          <w:tcPr>
            <w:tcW w:type="dxa" w:w="7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52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0,00</w:t>
            </w: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917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CD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type="dxa" w:w="7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52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0,00</w:t>
            </w: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D1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type="dxa" w:w="7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Кредиты кредитных организаций</w:t>
            </w:r>
          </w:p>
        </w:tc>
        <w:tc>
          <w:tcPr>
            <w:tcW w:type="dxa" w:w="52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0,00</w:t>
            </w: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50D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6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D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52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D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0,00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D0000">
            <w:pPr>
              <w:rPr>
                <w:color w:val="000000"/>
                <w:sz w:val="22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D0000">
            <w:pPr>
              <w:rPr>
                <w:color w:val="000000"/>
                <w:sz w:val="28"/>
              </w:rPr>
            </w:pPr>
          </w:p>
        </w:tc>
        <w:tc>
          <w:tcPr>
            <w:tcW w:type="dxa" w:w="45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D0000">
            <w:pPr>
              <w:rPr>
                <w:color w:val="000000"/>
                <w:sz w:val="28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D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D0000">
            <w:pPr>
              <w:rPr>
                <w:color w:val="000000"/>
                <w:sz w:val="22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D0000">
            <w:pPr>
              <w:rPr>
                <w:color w:val="000000"/>
                <w:sz w:val="28"/>
              </w:rPr>
            </w:pPr>
          </w:p>
        </w:tc>
        <w:tc>
          <w:tcPr>
            <w:tcW w:type="dxa" w:w="45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D0000">
            <w:pPr>
              <w:rPr>
                <w:color w:val="000000"/>
                <w:sz w:val="28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D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D0000">
            <w:pPr>
              <w:rPr>
                <w:color w:val="000000"/>
                <w:sz w:val="22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D0000">
            <w:pPr>
              <w:rPr>
                <w:color w:val="000000"/>
                <w:sz w:val="28"/>
              </w:rPr>
            </w:pPr>
          </w:p>
        </w:tc>
        <w:tc>
          <w:tcPr>
            <w:tcW w:type="dxa" w:w="45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D0000">
            <w:pPr>
              <w:rPr>
                <w:color w:val="000000"/>
                <w:sz w:val="28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D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D0000">
            <w:pPr>
              <w:rPr>
                <w:color w:val="000000"/>
                <w:sz w:val="22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D0000">
            <w:pPr>
              <w:rPr>
                <w:color w:val="000000"/>
                <w:sz w:val="28"/>
              </w:rPr>
            </w:pPr>
          </w:p>
        </w:tc>
        <w:tc>
          <w:tcPr>
            <w:tcW w:type="dxa" w:w="45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D0000">
            <w:pPr>
              <w:rPr>
                <w:color w:val="000000"/>
                <w:sz w:val="28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D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D0000">
            <w:pPr>
              <w:rPr>
                <w:color w:val="000000"/>
                <w:sz w:val="22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D0000">
            <w:pPr>
              <w:rPr>
                <w:color w:val="000000"/>
                <w:sz w:val="22"/>
              </w:rPr>
            </w:pPr>
          </w:p>
        </w:tc>
        <w:tc>
          <w:tcPr>
            <w:tcW w:type="dxa" w:w="7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D0000">
            <w:pPr>
              <w:rPr>
                <w:color w:val="000000"/>
                <w:sz w:val="28"/>
              </w:rPr>
            </w:pPr>
          </w:p>
        </w:tc>
        <w:tc>
          <w:tcPr>
            <w:tcW w:type="dxa" w:w="45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D0000">
            <w:pPr>
              <w:rPr>
                <w:color w:val="000000"/>
                <w:sz w:val="28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0D0000">
            <w:pPr>
              <w:rPr>
                <w:color w:val="000000"/>
                <w:sz w:val="28"/>
              </w:rPr>
            </w:pPr>
          </w:p>
        </w:tc>
      </w:tr>
    </w:tbl>
    <w:p w14:paraId="F10D0000"/>
    <w:p w14:paraId="F20D0000"/>
    <w:p w14:paraId="F30D0000"/>
    <w:p w14:paraId="F40D0000"/>
    <w:p w14:paraId="F50D0000"/>
    <w:p w14:paraId="F60D0000"/>
    <w:p w14:paraId="F70D0000"/>
    <w:p w14:paraId="F80D0000"/>
    <w:p w14:paraId="F90D0000"/>
    <w:p w14:paraId="FA0D0000"/>
    <w:p w14:paraId="FB0D0000"/>
    <w:p w14:paraId="FC0D0000"/>
    <w:p w14:paraId="FD0D0000"/>
    <w:p w14:paraId="FE0D0000"/>
    <w:p w14:paraId="FF0D0000">
      <w:pPr>
        <w:ind/>
        <w:jc w:val="right"/>
        <w:rPr>
          <w:rFonts w:ascii="Arial" w:hAnsi="Arial"/>
        </w:rPr>
      </w:pPr>
    </w:p>
    <w:p w14:paraId="000E0000">
      <w:pPr>
        <w:ind/>
        <w:jc w:val="right"/>
        <w:rPr>
          <w:rFonts w:ascii="Arial" w:hAnsi="Arial"/>
        </w:rPr>
      </w:pPr>
    </w:p>
    <w:p w14:paraId="010E0000"/>
    <w:p w14:paraId="020E0000"/>
    <w:p w14:paraId="030E0000"/>
    <w:p w14:paraId="040E0000"/>
    <w:p w14:paraId="050E0000">
      <w:pPr>
        <w:ind w:firstLine="4830"/>
        <w:jc w:val="right"/>
        <w:rPr>
          <w:rFonts w:ascii="Arial" w:hAnsi="Arial"/>
        </w:rPr>
      </w:pPr>
    </w:p>
    <w:p w14:paraId="060E0000">
      <w:pPr>
        <w:pStyle w:val="Style_24"/>
        <w:tabs>
          <w:tab w:leader="none" w:pos="576" w:val="left"/>
        </w:tabs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внутренних заимствований</w:t>
      </w:r>
    </w:p>
    <w:p w14:paraId="070E0000">
      <w:pPr>
        <w:pStyle w:val="Style_10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</w:t>
      </w:r>
    </w:p>
    <w:p w14:paraId="080E0000">
      <w:pPr>
        <w:pStyle w:val="Style_10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и плановый период 2023</w:t>
      </w:r>
      <w:r>
        <w:rPr>
          <w:rFonts w:ascii="Arial" w:hAnsi="Arial"/>
          <w:b w:val="1"/>
          <w:i w:val="0"/>
          <w:sz w:val="30"/>
        </w:rPr>
        <w:t xml:space="preserve"> и 2024</w:t>
      </w:r>
      <w:r>
        <w:rPr>
          <w:rFonts w:ascii="Arial" w:hAnsi="Arial"/>
          <w:b w:val="1"/>
          <w:i w:val="0"/>
          <w:sz w:val="30"/>
        </w:rPr>
        <w:t xml:space="preserve"> годов</w:t>
      </w:r>
    </w:p>
    <w:p w14:paraId="090E0000">
      <w:pPr>
        <w:ind/>
        <w:jc w:val="center"/>
      </w:pPr>
    </w:p>
    <w:tbl>
      <w:tblPr>
        <w:tblStyle w:val="Style_13"/>
        <w:tblLayout w:type="fixed"/>
      </w:tblPr>
      <w:tblGrid>
        <w:gridCol w:w="253"/>
        <w:gridCol w:w="594"/>
        <w:gridCol w:w="5399"/>
        <w:gridCol w:w="2292"/>
        <w:gridCol w:w="1727"/>
        <w:gridCol w:w="2284"/>
        <w:gridCol w:w="1727"/>
      </w:tblGrid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E0000">
            <w:pPr>
              <w:rPr>
                <w:color w:val="000000"/>
                <w:sz w:val="22"/>
              </w:rPr>
            </w:pP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Привлечение внутренних заимствований</w:t>
            </w:r>
          </w:p>
        </w:tc>
        <w:tc>
          <w:tcPr>
            <w:tcW w:type="dxa" w:w="22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E0000">
            <w:pPr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1905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3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22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привлечения средств в 2023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  <w:tc>
          <w:tcPr>
            <w:tcW w:type="dxa" w:w="17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type="dxa" w:w="22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привлечения средств в 2024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  <w:tc>
          <w:tcPr>
            <w:tcW w:type="dxa" w:w="17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type="dxa" w:w="53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2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70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2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272795,00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275909,00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7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type="dxa" w:w="5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Кредиты кредитных организаций</w:t>
            </w:r>
          </w:p>
        </w:tc>
        <w:tc>
          <w:tcPr>
            <w:tcW w:type="dxa" w:w="2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E0E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2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272795,00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2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275909</w:t>
            </w:r>
            <w:r>
              <w:rPr>
                <w:b w:val="1"/>
                <w:color w:val="000000"/>
                <w:sz w:val="28"/>
              </w:rPr>
              <w:t>,00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E0000">
            <w:pPr>
              <w:rPr>
                <w:color w:val="000000"/>
                <w:sz w:val="22"/>
              </w:rPr>
            </w:pP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E0000">
            <w:pPr>
              <w:rPr>
                <w:color w:val="000000"/>
                <w:sz w:val="28"/>
              </w:rPr>
            </w:pPr>
          </w:p>
          <w:p w14:paraId="37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Погашение внутренних заимствований</w:t>
            </w:r>
          </w:p>
        </w:tc>
        <w:tc>
          <w:tcPr>
            <w:tcW w:type="dxa" w:w="22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E0000">
            <w:pPr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1005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3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401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погашения средств в 2023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  <w:tc>
          <w:tcPr>
            <w:tcW w:type="dxa" w:w="40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погашения средств в 2024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type="dxa" w:w="53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401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0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70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4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270190,00</w:t>
            </w:r>
          </w:p>
        </w:tc>
        <w:tc>
          <w:tcPr>
            <w:tcW w:type="dxa" w:w="4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E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272795,00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C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type="dxa" w:w="5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Кредиты кредитных организаций</w:t>
            </w:r>
          </w:p>
        </w:tc>
        <w:tc>
          <w:tcPr>
            <w:tcW w:type="dxa" w:w="401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E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40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10E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4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b w:val="1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270190,00</w:t>
            </w:r>
          </w:p>
        </w:tc>
        <w:tc>
          <w:tcPr>
            <w:tcW w:type="dxa" w:w="4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E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272795,00</w:t>
            </w: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E0000">
            <w:pPr>
              <w:rPr>
                <w:color w:val="000000"/>
                <w:sz w:val="22"/>
              </w:rPr>
            </w:pP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E0000">
            <w:pPr>
              <w:rPr>
                <w:color w:val="000000"/>
                <w:sz w:val="28"/>
              </w:rPr>
            </w:pPr>
          </w:p>
        </w:tc>
        <w:tc>
          <w:tcPr>
            <w:tcW w:type="dxa" w:w="22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E0000">
            <w:pPr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E0000">
            <w:pPr>
              <w:rPr>
                <w:color w:val="000000"/>
                <w:sz w:val="22"/>
              </w:rPr>
            </w:pP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E0000">
            <w:pPr>
              <w:rPr>
                <w:color w:val="000000"/>
                <w:sz w:val="28"/>
              </w:rPr>
            </w:pPr>
          </w:p>
        </w:tc>
        <w:tc>
          <w:tcPr>
            <w:tcW w:type="dxa" w:w="22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E0000">
            <w:pPr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E0000">
            <w:pPr>
              <w:rPr>
                <w:color w:val="000000"/>
                <w:sz w:val="22"/>
              </w:rPr>
            </w:pP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E0000">
            <w:pPr>
              <w:rPr>
                <w:color w:val="000000"/>
                <w:sz w:val="28"/>
              </w:rPr>
            </w:pPr>
          </w:p>
        </w:tc>
        <w:tc>
          <w:tcPr>
            <w:tcW w:type="dxa" w:w="22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E0000">
            <w:pPr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2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E0000">
            <w:pPr>
              <w:rPr>
                <w:color w:val="000000"/>
                <w:sz w:val="22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E0000">
            <w:pPr>
              <w:rPr>
                <w:color w:val="000000"/>
                <w:sz w:val="22"/>
              </w:rPr>
            </w:pPr>
          </w:p>
        </w:tc>
        <w:tc>
          <w:tcPr>
            <w:tcW w:type="dxa" w:w="53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E0000">
            <w:pPr>
              <w:rPr>
                <w:color w:val="000000"/>
                <w:sz w:val="28"/>
              </w:rPr>
            </w:pPr>
          </w:p>
        </w:tc>
        <w:tc>
          <w:tcPr>
            <w:tcW w:type="dxa" w:w="22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E0000">
            <w:pPr>
              <w:rPr>
                <w:color w:val="000000"/>
                <w:sz w:val="28"/>
              </w:rPr>
            </w:pPr>
          </w:p>
        </w:tc>
        <w:tc>
          <w:tcPr>
            <w:tcW w:type="dxa" w:w="22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E0000">
            <w:pPr>
              <w:rPr>
                <w:color w:val="000000"/>
                <w:sz w:val="28"/>
              </w:rPr>
            </w:pP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E0000">
            <w:pPr>
              <w:rPr>
                <w:color w:val="000000"/>
                <w:sz w:val="28"/>
              </w:rPr>
            </w:pPr>
          </w:p>
        </w:tc>
      </w:tr>
    </w:tbl>
    <w:p w14:paraId="710E0000">
      <w:pPr>
        <w:ind/>
        <w:jc w:val="right"/>
        <w:rPr>
          <w:rFonts w:ascii="Arial" w:hAnsi="Arial"/>
        </w:rPr>
      </w:pPr>
    </w:p>
    <w:p w14:paraId="720E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№9</w:t>
      </w:r>
    </w:p>
    <w:p w14:paraId="73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74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75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2022 год и на плановый период 2023 и 2024 годов»</w:t>
      </w:r>
    </w:p>
    <w:p w14:paraId="76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от  2021г №</w:t>
      </w:r>
    </w:p>
    <w:p w14:paraId="770E0000">
      <w:pPr>
        <w:ind w:firstLine="4830"/>
        <w:jc w:val="right"/>
        <w:rPr>
          <w:rFonts w:ascii="Arial" w:hAnsi="Arial"/>
        </w:rPr>
      </w:pPr>
    </w:p>
    <w:p w14:paraId="780E0000"/>
    <w:p w14:paraId="79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7A0E0000">
      <w:pPr>
        <w:pStyle w:val="Style_10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 </w:t>
      </w:r>
    </w:p>
    <w:p w14:paraId="7B0E0000">
      <w:pPr>
        <w:pStyle w:val="Style_10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на 2022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7C0E0000">
      <w:pPr>
        <w:ind/>
        <w:jc w:val="center"/>
        <w:rPr>
          <w:rFonts w:ascii="Arial" w:hAnsi="Arial"/>
        </w:rPr>
      </w:pPr>
    </w:p>
    <w:p w14:paraId="7D0E000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</w:t>
      </w:r>
      <w:r>
        <w:rPr>
          <w:rFonts w:ascii="Arial" w:hAnsi="Arial"/>
        </w:rPr>
        <w:t>ю муниципальных гарантий  в 2022</w:t>
      </w:r>
      <w:r>
        <w:rPr>
          <w:rFonts w:ascii="Arial" w:hAnsi="Arial"/>
        </w:rPr>
        <w:t>году</w:t>
      </w:r>
    </w:p>
    <w:p w14:paraId="7E0E0000">
      <w:pPr>
        <w:ind w:firstLine="0" w:left="360"/>
        <w:jc w:val="center"/>
        <w:rPr>
          <w:rFonts w:ascii="Arial" w:hAnsi="Arial"/>
        </w:rPr>
      </w:pPr>
    </w:p>
    <w:tbl>
      <w:tblPr>
        <w:tblStyle w:val="Style_1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</w:t>
            </w:r>
            <w:r>
              <w:rPr>
                <w:rFonts w:ascii="Arial" w:hAnsi="Arial"/>
              </w:rPr>
              <w:t>ель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гарантирования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гарантий, рублей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14:paraId="8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14:paraId="8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14:paraId="8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  <w:r>
              <w:rPr>
                <w:rFonts w:ascii="Arial" w:hAnsi="Arial"/>
              </w:rPr>
              <w:t>действия</w:t>
            </w:r>
            <w:r>
              <w:rPr>
                <w:rFonts w:ascii="Arial" w:hAnsi="Arial"/>
              </w:rPr>
              <w:t xml:space="preserve">  гарантии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9E0E0000">
      <w:pPr>
        <w:ind w:firstLine="0" w:left="360"/>
        <w:jc w:val="center"/>
        <w:rPr>
          <w:rFonts w:ascii="Arial" w:hAnsi="Arial"/>
        </w:rPr>
      </w:pPr>
    </w:p>
    <w:p w14:paraId="9F0E0000">
      <w:pPr>
        <w:numPr>
          <w:ilvl w:val="1"/>
          <w:numId w:val="4"/>
        </w:numPr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2022</w:t>
      </w:r>
      <w:r>
        <w:rPr>
          <w:rFonts w:ascii="Arial" w:hAnsi="Arial"/>
        </w:rPr>
        <w:t xml:space="preserve"> году</w:t>
      </w:r>
    </w:p>
    <w:p w14:paraId="A00E0000">
      <w:pPr>
        <w:ind w:firstLine="0" w:left="360"/>
        <w:jc w:val="center"/>
        <w:rPr>
          <w:rFonts w:ascii="Arial" w:hAnsi="Arial"/>
        </w:rPr>
      </w:pPr>
    </w:p>
    <w:tbl>
      <w:tblPr>
        <w:tblStyle w:val="Style_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9"/>
        <w:gridCol w:w="7959"/>
      </w:tblGrid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14:paraId="A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A80E0000">
      <w:pPr>
        <w:rPr>
          <w:rFonts w:ascii="Arial" w:hAnsi="Arial"/>
        </w:rPr>
      </w:pPr>
    </w:p>
    <w:p w14:paraId="A90E0000">
      <w:pPr>
        <w:rPr>
          <w:rFonts w:ascii="Arial" w:hAnsi="Arial"/>
        </w:rPr>
      </w:pPr>
    </w:p>
    <w:p w14:paraId="AA0E0000">
      <w:pPr>
        <w:rPr>
          <w:rFonts w:ascii="Arial" w:hAnsi="Arial"/>
        </w:rPr>
      </w:pPr>
    </w:p>
    <w:p w14:paraId="AB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AC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AD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AE0E0000">
      <w:pPr>
        <w:pStyle w:val="Style_10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 </w:t>
      </w:r>
    </w:p>
    <w:p w14:paraId="AF0E0000">
      <w:pPr>
        <w:pStyle w:val="Style_10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 xml:space="preserve">Медвенского района Курской области на </w:t>
      </w:r>
      <w:r>
        <w:rPr>
          <w:rFonts w:ascii="Arial" w:hAnsi="Arial"/>
          <w:b w:val="1"/>
          <w:i w:val="0"/>
          <w:sz w:val="30"/>
        </w:rPr>
        <w:t>202</w:t>
      </w:r>
      <w:r>
        <w:rPr>
          <w:rFonts w:ascii="Arial" w:hAnsi="Arial"/>
          <w:b w:val="1"/>
          <w:i w:val="0"/>
          <w:sz w:val="30"/>
        </w:rPr>
        <w:t>3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B00E0000">
      <w:pPr>
        <w:ind/>
        <w:jc w:val="center"/>
        <w:rPr>
          <w:rFonts w:ascii="Arial" w:hAnsi="Arial"/>
        </w:rPr>
      </w:pPr>
    </w:p>
    <w:p w14:paraId="B10E000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ию муниципальных гарантий  в 202</w:t>
      </w:r>
      <w:r>
        <w:rPr>
          <w:rFonts w:ascii="Arial" w:hAnsi="Arial"/>
        </w:rPr>
        <w:t>3</w:t>
      </w:r>
      <w:r>
        <w:rPr>
          <w:rFonts w:ascii="Arial" w:hAnsi="Arial"/>
        </w:rPr>
        <w:t>году</w:t>
      </w:r>
    </w:p>
    <w:p w14:paraId="B20E0000">
      <w:pPr>
        <w:ind w:firstLine="0" w:left="360"/>
        <w:jc w:val="center"/>
        <w:rPr>
          <w:rFonts w:ascii="Arial" w:hAnsi="Arial"/>
        </w:rPr>
      </w:pPr>
    </w:p>
    <w:tbl>
      <w:tblPr>
        <w:tblStyle w:val="Style_1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</w:t>
            </w:r>
          </w:p>
          <w:p w14:paraId="B6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гарантий,</w:t>
            </w:r>
          </w:p>
          <w:p w14:paraId="B7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рублей</w:t>
            </w:r>
          </w:p>
          <w:p w14:paraId="B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14:paraId="B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14:paraId="B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14:paraId="B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</w:p>
          <w:p w14:paraId="C0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действия </w:t>
            </w:r>
          </w:p>
          <w:p w14:paraId="C1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гарантии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D70E0000">
      <w:pPr>
        <w:ind w:firstLine="0" w:left="360"/>
        <w:jc w:val="center"/>
        <w:rPr>
          <w:rFonts w:ascii="Arial" w:hAnsi="Arial"/>
        </w:rPr>
      </w:pPr>
    </w:p>
    <w:p w14:paraId="D80E0000">
      <w:pPr>
        <w:numPr>
          <w:ilvl w:val="1"/>
          <w:numId w:val="4"/>
        </w:numPr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2023</w:t>
      </w:r>
      <w:r>
        <w:rPr>
          <w:rFonts w:ascii="Arial" w:hAnsi="Arial"/>
        </w:rPr>
        <w:t xml:space="preserve"> году</w:t>
      </w:r>
    </w:p>
    <w:p w14:paraId="D90E0000">
      <w:pPr>
        <w:ind w:firstLine="0" w:left="360"/>
        <w:jc w:val="center"/>
        <w:rPr>
          <w:rFonts w:ascii="Arial" w:hAnsi="Arial"/>
        </w:rPr>
      </w:pPr>
    </w:p>
    <w:tbl>
      <w:tblPr>
        <w:tblStyle w:val="Style_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9"/>
        <w:gridCol w:w="7959"/>
      </w:tblGrid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14:paraId="D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E10E0000">
      <w:pPr>
        <w:rPr>
          <w:rFonts w:ascii="Arial" w:hAnsi="Arial"/>
        </w:rPr>
      </w:pPr>
    </w:p>
    <w:p w14:paraId="E2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3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4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5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6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7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80E0000"/>
    <w:p w14:paraId="E9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A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EB0E0000">
      <w:pPr>
        <w:pStyle w:val="Style_24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EC0E0000">
      <w:pPr>
        <w:pStyle w:val="Style_10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 </w:t>
      </w:r>
    </w:p>
    <w:p w14:paraId="ED0E0000">
      <w:pPr>
        <w:pStyle w:val="Style_10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Медвенского района Курской обла</w:t>
      </w:r>
      <w:r>
        <w:rPr>
          <w:rFonts w:ascii="Arial" w:hAnsi="Arial"/>
          <w:b w:val="1"/>
          <w:i w:val="0"/>
          <w:sz w:val="30"/>
        </w:rPr>
        <w:t>сти на 2024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EE0E0000">
      <w:pPr>
        <w:ind/>
        <w:jc w:val="center"/>
        <w:rPr>
          <w:rFonts w:ascii="Arial" w:hAnsi="Arial"/>
        </w:rPr>
      </w:pPr>
    </w:p>
    <w:p w14:paraId="EF0E000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ию муниципальных гарантий  в 2024</w:t>
      </w:r>
      <w:r>
        <w:rPr>
          <w:rFonts w:ascii="Arial" w:hAnsi="Arial"/>
        </w:rPr>
        <w:t>году</w:t>
      </w:r>
    </w:p>
    <w:p w14:paraId="F00E0000">
      <w:pPr>
        <w:ind w:firstLine="0" w:left="360"/>
        <w:jc w:val="center"/>
        <w:rPr>
          <w:rFonts w:ascii="Arial" w:hAnsi="Arial"/>
        </w:rPr>
      </w:pPr>
    </w:p>
    <w:tbl>
      <w:tblPr>
        <w:tblStyle w:val="Style_1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</w:t>
            </w:r>
          </w:p>
          <w:p w14:paraId="F4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гарантий,</w:t>
            </w:r>
          </w:p>
          <w:p w14:paraId="F5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рублей</w:t>
            </w:r>
          </w:p>
          <w:p w14:paraId="F6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14:paraId="F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14:paraId="F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14:paraId="F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</w:p>
          <w:p w14:paraId="FE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действия </w:t>
            </w:r>
          </w:p>
          <w:p w14:paraId="FF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гарантии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F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F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F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150F0000">
      <w:pPr>
        <w:ind w:firstLine="0" w:left="360"/>
        <w:jc w:val="center"/>
        <w:rPr>
          <w:rFonts w:ascii="Arial" w:hAnsi="Arial"/>
        </w:rPr>
      </w:pPr>
    </w:p>
    <w:p w14:paraId="160F0000">
      <w:pPr>
        <w:numPr>
          <w:ilvl w:val="1"/>
          <w:numId w:val="4"/>
        </w:numPr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2024</w:t>
      </w:r>
      <w:r>
        <w:rPr>
          <w:rFonts w:ascii="Arial" w:hAnsi="Arial"/>
        </w:rPr>
        <w:t xml:space="preserve"> году</w:t>
      </w:r>
    </w:p>
    <w:p w14:paraId="170F0000">
      <w:pPr>
        <w:ind w:firstLine="0" w:left="360"/>
        <w:jc w:val="center"/>
        <w:rPr>
          <w:rFonts w:ascii="Arial" w:hAnsi="Arial"/>
        </w:rPr>
      </w:pPr>
    </w:p>
    <w:tbl>
      <w:tblPr>
        <w:tblStyle w:val="Style_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9"/>
        <w:gridCol w:w="7959"/>
      </w:tblGrid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14:paraId="1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F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F0000">
            <w:pPr>
              <w:ind/>
              <w:jc w:val="both"/>
              <w:rPr>
                <w:rFonts w:ascii="Arial" w:hAnsi="Arial"/>
              </w:rPr>
            </w:pPr>
          </w:p>
        </w:tc>
      </w:tr>
    </w:tbl>
    <w:p w14:paraId="1F0F0000">
      <w:pPr>
        <w:rPr>
          <w:rFonts w:ascii="Arial" w:hAnsi="Arial"/>
        </w:rPr>
      </w:pPr>
    </w:p>
    <w:p w14:paraId="200F0000">
      <w:pPr>
        <w:rPr>
          <w:rFonts w:ascii="Arial" w:hAnsi="Arial"/>
        </w:rPr>
      </w:pPr>
    </w:p>
    <w:p w14:paraId="210F0000">
      <w:pPr>
        <w:rPr>
          <w:rFonts w:ascii="Arial" w:hAnsi="Arial"/>
        </w:rPr>
      </w:pPr>
    </w:p>
    <w:p w14:paraId="220F0000">
      <w:pPr>
        <w:rPr>
          <w:rFonts w:ascii="Arial" w:hAnsi="Arial"/>
        </w:rPr>
      </w:pPr>
    </w:p>
    <w:p w14:paraId="230F0000">
      <w:pPr>
        <w:tabs>
          <w:tab w:leader="none" w:pos="12193" w:val="left"/>
          <w:tab w:leader="none" w:pos="14570" w:val="right"/>
        </w:tabs>
        <w:ind w:firstLine="4830"/>
        <w:rPr>
          <w:rFonts w:ascii="Arial" w:hAnsi="Arial"/>
        </w:rPr>
      </w:pPr>
      <w:r>
        <w:rPr>
          <w:rFonts w:ascii="Arial" w:hAnsi="Arial"/>
        </w:rPr>
        <w:tab/>
      </w:r>
    </w:p>
    <w:p w14:paraId="240F0000">
      <w:pPr>
        <w:pStyle w:val="Style_19"/>
        <w:ind w:firstLine="0" w:left="708"/>
        <w:rPr>
          <w:rFonts w:ascii="Arial" w:hAnsi="Arial"/>
          <w:b w:val="1"/>
          <w:sz w:val="32"/>
        </w:rPr>
      </w:pPr>
    </w:p>
    <w:sectPr>
      <w:pgSz w:h="11906" w:w="16838"/>
      <w:pgMar w:bottom="1134" w:footer="709" w:gutter="0" w:header="709" w:left="1531" w:right="124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360" w:val="left"/>
        </w:tabs>
        <w:ind w:hanging="360" w:left="360"/>
      </w:pPr>
    </w:lvl>
    <w:lvl w:ilvl="2">
      <w:start w:val="1"/>
      <w:numFmt w:val="decimal"/>
      <w:lvlText w:val="%1.%2.%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"/>
      <w:lvlJc w:val="left"/>
      <w:pPr>
        <w:tabs>
          <w:tab w:leader="none" w:pos="720" w:val="left"/>
        </w:tabs>
        <w:ind w:hanging="720" w:left="720"/>
      </w:pPr>
    </w:lvl>
    <w:lvl w:ilvl="4">
      <w:start w:val="1"/>
      <w:numFmt w:val="decimal"/>
      <w:lvlText w:val="%1.%2.%3.%4.%5"/>
      <w:lvlJc w:val="left"/>
      <w:pPr>
        <w:tabs>
          <w:tab w:leader="none" w:pos="720" w:val="left"/>
        </w:tabs>
        <w:ind w:hanging="720" w:left="720"/>
      </w:pPr>
    </w:lvl>
    <w:lvl w:ilvl="5">
      <w:start w:val="1"/>
      <w:numFmt w:val="decimal"/>
      <w:lvlText w:val="%1.%2.%3.%4.%5.%6"/>
      <w:lvlJc w:val="left"/>
      <w:pPr>
        <w:tabs>
          <w:tab w:leader="none" w:pos="1080" w:val="left"/>
        </w:tabs>
        <w:ind w:hanging="1080" w:left="1080"/>
      </w:pPr>
    </w:lvl>
    <w:lvl w:ilvl="6">
      <w:start w:val="1"/>
      <w:numFmt w:val="decimal"/>
      <w:lvlText w:val="%1.%2.%3.%4.%5.%6.%7"/>
      <w:lvlJc w:val="left"/>
      <w:pPr>
        <w:tabs>
          <w:tab w:leader="none" w:pos="1080" w:val="left"/>
        </w:tabs>
        <w:ind w:hanging="1080" w:left="1080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440" w:val="left"/>
        </w:tabs>
        <w:ind w:hanging="1440" w:left="144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465" w:val="left"/>
        </w:tabs>
        <w:ind w:hanging="465" w:left="465"/>
      </w:pPr>
    </w:lvl>
    <w:lvl w:ilvl="1">
      <w:start w:val="1"/>
      <w:numFmt w:val="decimal"/>
      <w:lvlText w:val="%1.%2."/>
      <w:lvlJc w:val="left"/>
      <w:pPr>
        <w:tabs>
          <w:tab w:leader="none" w:pos="465" w:val="left"/>
        </w:tabs>
        <w:ind w:hanging="465" w:left="465"/>
      </w:pPr>
    </w:lvl>
    <w:lvl w:ilvl="2">
      <w:start w:val="1"/>
      <w:numFmt w:val="decimal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720" w:val="left"/>
        </w:tabs>
        <w:ind w:hanging="720" w:left="72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1080" w:val="left"/>
        </w:tabs>
        <w:ind w:hanging="1080" w:left="1080"/>
      </w:pPr>
    </w:lvl>
    <w:lvl w:ilvl="6">
      <w:start w:val="1"/>
      <w:numFmt w:val="decimal"/>
      <w:lvlText w:val="%1.%2.%3.%4.%5.%6.%7."/>
      <w:lvlJc w:val="left"/>
      <w:pPr>
        <w:tabs>
          <w:tab w:leader="none" w:pos="1440" w:val="left"/>
        </w:tabs>
        <w:ind w:hanging="144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."/>
      <w:lvlJc w:val="left"/>
      <w:pPr>
        <w:tabs>
          <w:tab w:leader="none" w:pos="1800" w:val="left"/>
        </w:tabs>
        <w:ind w:hanging="1800" w:left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855" w:val="left"/>
        </w:tabs>
        <w:ind w:hanging="495" w:left="85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leader="none" w:pos="1080" w:val="left"/>
        </w:tabs>
        <w:ind w:hanging="720" w:left="1080"/>
      </w:pPr>
    </w:lvl>
    <w:lvl w:ilvl="2">
      <w:start w:val="1"/>
      <w:numFmt w:val="decimal"/>
      <w:lvlText w:val="%1.%2.%3.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1440" w:val="left"/>
        </w:tabs>
        <w:ind w:hanging="1080" w:left="1440"/>
      </w:pPr>
    </w:lvl>
    <w:lvl w:ilvl="4">
      <w:start w:val="1"/>
      <w:numFmt w:val="decimal"/>
      <w:lvlText w:val="%1.%2.%3.%4.%5.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1800" w:val="left"/>
        </w:tabs>
        <w:ind w:hanging="1440" w:left="180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2160" w:val="left"/>
        </w:tabs>
        <w:ind w:hanging="1800" w:left="2160"/>
      </w:pPr>
    </w:lvl>
    <w:lvl w:ilvl="8">
      <w:start w:val="1"/>
      <w:numFmt w:val="decimal"/>
      <w:lvlText w:val="%1.%2.%3.%4.%5.%6.%7.%8.%9."/>
      <w:lvlJc w:val="left"/>
      <w:pPr>
        <w:tabs>
          <w:tab w:leader="none" w:pos="2520" w:val="left"/>
        </w:tabs>
        <w:ind w:hanging="2160" w:left="2520"/>
      </w:pPr>
    </w:lvl>
  </w:abstractNum>
  <w:abstractNum w:abstractNumId="3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440"/>
      </w:pPr>
    </w:lvl>
    <w:lvl w:ilvl="3">
      <w:start w:val="1"/>
      <w:numFmt w:val="decimal"/>
      <w:lvlText w:val="%1.%2.%3.%4"/>
      <w:lvlJc w:val="left"/>
      <w:pPr>
        <w:ind w:hanging="1080" w:left="2160"/>
      </w:pPr>
    </w:lvl>
    <w:lvl w:ilvl="4">
      <w:start w:val="1"/>
      <w:numFmt w:val="decimal"/>
      <w:lvlText w:val="%1.%2.%3.%4.%5"/>
      <w:lvlJc w:val="left"/>
      <w:pPr>
        <w:ind w:hanging="1080" w:left="2520"/>
      </w:pPr>
    </w:lvl>
    <w:lvl w:ilvl="5">
      <w:start w:val="1"/>
      <w:numFmt w:val="decimal"/>
      <w:lvlText w:val="%1.%2.%3.%4.%5.%6"/>
      <w:lvlJc w:val="left"/>
      <w:pPr>
        <w:ind w:hanging="1440" w:left="3240"/>
      </w:pPr>
    </w:lvl>
    <w:lvl w:ilvl="6">
      <w:start w:val="1"/>
      <w:numFmt w:val="decimal"/>
      <w:lvlText w:val="%1.%2.%3.%4.%5.%6.%7"/>
      <w:lvlJc w:val="left"/>
      <w:pPr>
        <w:ind w:hanging="1440" w:left="3600"/>
      </w:pPr>
    </w:lvl>
    <w:lvl w:ilvl="7">
      <w:start w:val="1"/>
      <w:numFmt w:val="decimal"/>
      <w:lvlText w:val="%1.%2.%3.%4.%5.%6.%7.%8"/>
      <w:lvlJc w:val="left"/>
      <w:pPr>
        <w:ind w:hanging="1800" w:left="4320"/>
      </w:pPr>
    </w:lvl>
    <w:lvl w:ilvl="8">
      <w:start w:val="1"/>
      <w:numFmt w:val="decimal"/>
      <w:lvlText w:val="%1.%2.%3.%4.%5.%6.%7.%8.%9"/>
      <w:lvlJc w:val="left"/>
      <w:pPr>
        <w:ind w:hanging="1800" w:left="4680"/>
      </w:pPr>
    </w:lvl>
  </w:abstractNum>
  <w:abstractNum w:abstractNumId="4">
    <w:lvl w:ilvl="0">
      <w:start w:val="1"/>
      <w:numFmt w:val="bullet"/>
      <w:pStyle w:val="Style_67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3" w:type="paragraph">
    <w:name w:val="Normal"/>
    <w:link w:val="Style_23_ch"/>
    <w:uiPriority w:val="0"/>
    <w:qFormat/>
    <w:rPr>
      <w:sz w:val="24"/>
    </w:rPr>
  </w:style>
  <w:style w:default="1" w:styleId="Style_23_ch" w:type="character">
    <w:name w:val="Normal"/>
    <w:link w:val="Style_23"/>
    <w:rPr>
      <w:sz w:val="24"/>
    </w:rPr>
  </w:style>
  <w:style w:styleId="Style_3" w:type="paragraph">
    <w:name w:val="Body Text Indent"/>
    <w:basedOn w:val="Style_23"/>
    <w:link w:val="Style_3_ch"/>
    <w:pPr>
      <w:ind w:firstLine="225"/>
      <w:jc w:val="both"/>
    </w:pPr>
    <w:rPr>
      <w:color w:val="000000"/>
    </w:rPr>
  </w:style>
  <w:style w:styleId="Style_3_ch" w:type="character">
    <w:name w:val="Body Text Indent"/>
    <w:basedOn w:val="Style_23_ch"/>
    <w:link w:val="Style_3"/>
    <w:rPr>
      <w:color w:val="000000"/>
    </w:rPr>
  </w:style>
  <w:style w:styleId="Style_25" w:type="paragraph">
    <w:name w:val="Знак Знак6"/>
    <w:basedOn w:val="Style_26"/>
    <w:link w:val="Style_25_ch"/>
    <w:rPr>
      <w:sz w:val="24"/>
    </w:rPr>
  </w:style>
  <w:style w:styleId="Style_25_ch" w:type="character">
    <w:name w:val="Знак Знак6"/>
    <w:basedOn w:val="Style_26_ch"/>
    <w:link w:val="Style_25"/>
    <w:rPr>
      <w:sz w:val="24"/>
    </w:rPr>
  </w:style>
  <w:style w:styleId="Style_27" w:type="paragraph">
    <w:name w:val="WW8Num6z2"/>
    <w:link w:val="Style_27_ch"/>
    <w:rPr>
      <w:rFonts w:ascii="Wingdings" w:hAnsi="Wingdings"/>
    </w:rPr>
  </w:style>
  <w:style w:styleId="Style_27_ch" w:type="character">
    <w:name w:val="WW8Num6z2"/>
    <w:link w:val="Style_27"/>
    <w:rPr>
      <w:rFonts w:ascii="Wingdings" w:hAnsi="Wingdings"/>
    </w:rPr>
  </w:style>
  <w:style w:styleId="Style_7" w:type="paragraph">
    <w:name w:val="Основной текст с отступом 21"/>
    <w:basedOn w:val="Style_23"/>
    <w:link w:val="Style_7_ch"/>
    <w:pPr>
      <w:ind w:firstLine="225"/>
      <w:jc w:val="both"/>
    </w:pPr>
    <w:rPr>
      <w:color w:val="000000"/>
      <w:sz w:val="28"/>
    </w:rPr>
  </w:style>
  <w:style w:styleId="Style_7_ch" w:type="character">
    <w:name w:val="Основной текст с отступом 21"/>
    <w:basedOn w:val="Style_23_ch"/>
    <w:link w:val="Style_7"/>
    <w:rPr>
      <w:color w:val="000000"/>
      <w:sz w:val="28"/>
    </w:rPr>
  </w:style>
  <w:style w:styleId="Style_28" w:type="paragraph">
    <w:name w:val="WW8Num11z0"/>
    <w:link w:val="Style_28_ch"/>
    <w:rPr>
      <w:rFonts w:ascii="Times New Roman" w:hAnsi="Times New Roman"/>
    </w:rPr>
  </w:style>
  <w:style w:styleId="Style_28_ch" w:type="character">
    <w:name w:val="WW8Num11z0"/>
    <w:link w:val="Style_28"/>
    <w:rPr>
      <w:rFonts w:ascii="Times New Roman" w:hAnsi="Times New Roman"/>
    </w:rPr>
  </w:style>
  <w:style w:styleId="Style_29" w:type="paragraph">
    <w:name w:val="Plain Text"/>
    <w:basedOn w:val="Style_23"/>
    <w:link w:val="Style_29_ch"/>
    <w:rPr>
      <w:rFonts w:ascii="Courier New" w:hAnsi="Courier New"/>
    </w:rPr>
  </w:style>
  <w:style w:styleId="Style_29_ch" w:type="character">
    <w:name w:val="Plain Text"/>
    <w:basedOn w:val="Style_23_ch"/>
    <w:link w:val="Style_29"/>
    <w:rPr>
      <w:rFonts w:ascii="Courier New" w:hAnsi="Courier New"/>
    </w:rPr>
  </w:style>
  <w:style w:styleId="Style_30" w:type="paragraph">
    <w:name w:val="WW8Num6z4"/>
    <w:link w:val="Style_30_ch"/>
  </w:style>
  <w:style w:styleId="Style_30_ch" w:type="character">
    <w:name w:val="WW8Num6z4"/>
    <w:link w:val="Style_30"/>
  </w:style>
  <w:style w:styleId="Style_31" w:type="paragraph">
    <w:name w:val="toc 2"/>
    <w:next w:val="Style_23"/>
    <w:link w:val="Style_31_ch"/>
    <w:uiPriority w:val="39"/>
    <w:pPr>
      <w:ind w:firstLine="0" w:left="200"/>
    </w:pPr>
  </w:style>
  <w:style w:styleId="Style_31_ch" w:type="character">
    <w:name w:val="toc 2"/>
    <w:link w:val="Style_31"/>
  </w:style>
  <w:style w:styleId="Style_32" w:type="paragraph">
    <w:name w:val="WW8Num3z2"/>
    <w:link w:val="Style_32_ch"/>
  </w:style>
  <w:style w:styleId="Style_32_ch" w:type="character">
    <w:name w:val="WW8Num3z2"/>
    <w:link w:val="Style_32"/>
  </w:style>
  <w:style w:styleId="Style_33" w:type="paragraph">
    <w:name w:val="H6 Знак Знак"/>
    <w:link w:val="Style_33_ch"/>
    <w:rPr>
      <w:rFonts w:ascii="Times New Roman" w:hAnsi="Times New Roman"/>
    </w:rPr>
  </w:style>
  <w:style w:styleId="Style_33_ch" w:type="character">
    <w:name w:val="H6 Знак Знак"/>
    <w:link w:val="Style_33"/>
    <w:rPr>
      <w:rFonts w:ascii="Times New Roman" w:hAnsi="Times New Roman"/>
    </w:rPr>
  </w:style>
  <w:style w:styleId="Style_34" w:type="paragraph">
    <w:name w:val="Знак Знак1 Знак Знак Знак Знак1"/>
    <w:basedOn w:val="Style_23"/>
    <w:link w:val="Style_34_ch"/>
    <w:pPr>
      <w:spacing w:after="160" w:line="240" w:lineRule="exact"/>
      <w:ind/>
    </w:pPr>
    <w:rPr>
      <w:rFonts w:ascii="Verdana" w:hAnsi="Verdana"/>
      <w:sz w:val="20"/>
    </w:rPr>
  </w:style>
  <w:style w:styleId="Style_34_ch" w:type="character">
    <w:name w:val="Знак Знак1 Знак Знак Знак Знак1"/>
    <w:basedOn w:val="Style_23_ch"/>
    <w:link w:val="Style_34"/>
    <w:rPr>
      <w:rFonts w:ascii="Verdana" w:hAnsi="Verdana"/>
      <w:sz w:val="20"/>
    </w:rPr>
  </w:style>
  <w:style w:styleId="Style_35" w:type="paragraph">
    <w:name w:val="WW8Num5z8"/>
    <w:link w:val="Style_35_ch"/>
  </w:style>
  <w:style w:styleId="Style_35_ch" w:type="character">
    <w:name w:val="WW8Num5z8"/>
    <w:link w:val="Style_35"/>
  </w:style>
  <w:style w:styleId="Style_36" w:type="paragraph">
    <w:name w:val="Balloon Text"/>
    <w:basedOn w:val="Style_23"/>
    <w:link w:val="Style_36_ch"/>
    <w:rPr>
      <w:rFonts w:ascii="Tahoma" w:hAnsi="Tahoma"/>
      <w:sz w:val="16"/>
    </w:rPr>
  </w:style>
  <w:style w:styleId="Style_36_ch" w:type="character">
    <w:name w:val="Balloon Text"/>
    <w:basedOn w:val="Style_23_ch"/>
    <w:link w:val="Style_36"/>
    <w:rPr>
      <w:rFonts w:ascii="Tahoma" w:hAnsi="Tahoma"/>
      <w:sz w:val="16"/>
    </w:rPr>
  </w:style>
  <w:style w:styleId="Style_37" w:type="paragraph">
    <w:name w:val="p3"/>
    <w:basedOn w:val="Style_23"/>
    <w:link w:val="Style_37_ch"/>
    <w:pPr>
      <w:spacing w:afterAutospacing="on" w:beforeAutospacing="on"/>
      <w:ind/>
    </w:pPr>
  </w:style>
  <w:style w:styleId="Style_37_ch" w:type="character">
    <w:name w:val="p3"/>
    <w:basedOn w:val="Style_23_ch"/>
    <w:link w:val="Style_37"/>
  </w:style>
  <w:style w:styleId="Style_38" w:type="paragraph">
    <w:name w:val="WW8Num2z0"/>
    <w:link w:val="Style_38_ch"/>
    <w:rPr>
      <w:rFonts w:ascii="Times New Roman" w:hAnsi="Times New Roman"/>
    </w:rPr>
  </w:style>
  <w:style w:styleId="Style_38_ch" w:type="character">
    <w:name w:val="WW8Num2z0"/>
    <w:link w:val="Style_38"/>
    <w:rPr>
      <w:rFonts w:ascii="Times New Roman" w:hAnsi="Times New Roman"/>
    </w:rPr>
  </w:style>
  <w:style w:styleId="Style_39" w:type="paragraph">
    <w:name w:val="Знак Знак1"/>
    <w:link w:val="Style_39_ch"/>
    <w:rPr>
      <w:rFonts w:ascii="Times New Roman" w:hAnsi="Times New Roman"/>
      <w:sz w:val="20"/>
    </w:rPr>
  </w:style>
  <w:style w:styleId="Style_39_ch" w:type="character">
    <w:name w:val="Знак Знак1"/>
    <w:link w:val="Style_39"/>
    <w:rPr>
      <w:rFonts w:ascii="Times New Roman" w:hAnsi="Times New Roman"/>
      <w:sz w:val="20"/>
    </w:rPr>
  </w:style>
  <w:style w:styleId="Style_40" w:type="paragraph">
    <w:name w:val="toc 4"/>
    <w:next w:val="Style_23"/>
    <w:link w:val="Style_40_ch"/>
    <w:uiPriority w:val="39"/>
    <w:pPr>
      <w:ind w:firstLine="0" w:left="600"/>
    </w:pPr>
  </w:style>
  <w:style w:styleId="Style_40_ch" w:type="character">
    <w:name w:val="toc 4"/>
    <w:link w:val="Style_40"/>
  </w:style>
  <w:style w:styleId="Style_41" w:type="paragraph">
    <w:name w:val="Содержимое врезки"/>
    <w:basedOn w:val="Style_4"/>
    <w:link w:val="Style_41_ch"/>
    <w:pPr>
      <w:spacing w:after="0"/>
      <w:ind/>
      <w:jc w:val="both"/>
    </w:pPr>
  </w:style>
  <w:style w:styleId="Style_41_ch" w:type="character">
    <w:name w:val="Содержимое врезки"/>
    <w:basedOn w:val="Style_4_ch"/>
    <w:link w:val="Style_41"/>
  </w:style>
  <w:style w:styleId="Style_42" w:type="paragraph">
    <w:name w:val="WW8Num6z6"/>
    <w:link w:val="Style_42_ch"/>
  </w:style>
  <w:style w:styleId="Style_42_ch" w:type="character">
    <w:name w:val="WW8Num6z6"/>
    <w:link w:val="Style_42"/>
  </w:style>
  <w:style w:styleId="Style_43" w:type="paragraph">
    <w:name w:val="Знак Знак4"/>
    <w:link w:val="Style_43_ch"/>
    <w:rPr>
      <w:rFonts w:ascii="Times New Roman" w:hAnsi="Times New Roman"/>
      <w:b w:val="1"/>
      <w:sz w:val="24"/>
    </w:rPr>
  </w:style>
  <w:style w:styleId="Style_43_ch" w:type="character">
    <w:name w:val="Знак Знак4"/>
    <w:link w:val="Style_43"/>
    <w:rPr>
      <w:rFonts w:ascii="Times New Roman" w:hAnsi="Times New Roman"/>
      <w:b w:val="1"/>
      <w:sz w:val="24"/>
    </w:rPr>
  </w:style>
  <w:style w:styleId="Style_44" w:type="paragraph">
    <w:name w:val="Символ сноски"/>
    <w:basedOn w:val="Style_45"/>
    <w:link w:val="Style_44_ch"/>
    <w:rPr>
      <w:vertAlign w:val="superscript"/>
    </w:rPr>
  </w:style>
  <w:style w:styleId="Style_44_ch" w:type="character">
    <w:name w:val="Символ сноски"/>
    <w:basedOn w:val="Style_45_ch"/>
    <w:link w:val="Style_44"/>
    <w:rPr>
      <w:vertAlign w:val="superscript"/>
    </w:rPr>
  </w:style>
  <w:style w:styleId="Style_46" w:type="paragraph">
    <w:name w:val="WW8Num5z6"/>
    <w:link w:val="Style_46_ch"/>
  </w:style>
  <w:style w:styleId="Style_46_ch" w:type="character">
    <w:name w:val="WW8Num5z6"/>
    <w:link w:val="Style_46"/>
  </w:style>
  <w:style w:styleId="Style_47" w:type="paragraph">
    <w:name w:val="Список 21"/>
    <w:basedOn w:val="Style_23"/>
    <w:link w:val="Style_47_ch"/>
    <w:pPr>
      <w:ind w:hanging="283" w:left="566"/>
    </w:pPr>
  </w:style>
  <w:style w:styleId="Style_47_ch" w:type="character">
    <w:name w:val="Список 21"/>
    <w:basedOn w:val="Style_23_ch"/>
    <w:link w:val="Style_47"/>
  </w:style>
  <w:style w:styleId="Style_48" w:type="paragraph">
    <w:name w:val="heading 7"/>
    <w:basedOn w:val="Style_23"/>
    <w:next w:val="Style_23"/>
    <w:link w:val="Style_48_ch"/>
    <w:uiPriority w:val="9"/>
    <w:qFormat/>
    <w:pPr>
      <w:keepNext w:val="1"/>
      <w:tabs>
        <w:tab w:leader="none" w:pos="1296" w:val="left"/>
      </w:tabs>
      <w:ind w:hanging="1296" w:left="1296"/>
      <w:jc w:val="center"/>
      <w:outlineLvl w:val="6"/>
    </w:pPr>
    <w:rPr>
      <w:b w:val="1"/>
      <w:color w:val="000000"/>
      <w:sz w:val="28"/>
    </w:rPr>
  </w:style>
  <w:style w:styleId="Style_48_ch" w:type="character">
    <w:name w:val="heading 7"/>
    <w:basedOn w:val="Style_23_ch"/>
    <w:link w:val="Style_48"/>
    <w:rPr>
      <w:b w:val="1"/>
      <w:color w:val="000000"/>
      <w:sz w:val="28"/>
    </w:rPr>
  </w:style>
  <w:style w:styleId="Style_49" w:type="paragraph">
    <w:name w:val="WW8Num8z0"/>
    <w:link w:val="Style_49_ch"/>
    <w:rPr>
      <w:rFonts w:ascii="Times New Roman" w:hAnsi="Times New Roman"/>
    </w:rPr>
  </w:style>
  <w:style w:styleId="Style_49_ch" w:type="character">
    <w:name w:val="WW8Num8z0"/>
    <w:link w:val="Style_49"/>
    <w:rPr>
      <w:rFonts w:ascii="Times New Roman" w:hAnsi="Times New Roman"/>
    </w:rPr>
  </w:style>
  <w:style w:styleId="Style_50" w:type="paragraph">
    <w:name w:val="Знак Знак3"/>
    <w:link w:val="Style_50_ch"/>
    <w:rPr>
      <w:rFonts w:ascii="Times New Roman" w:hAnsi="Times New Roman"/>
      <w:sz w:val="20"/>
    </w:rPr>
  </w:style>
  <w:style w:styleId="Style_50_ch" w:type="character">
    <w:name w:val="Знак Знак3"/>
    <w:link w:val="Style_50"/>
    <w:rPr>
      <w:rFonts w:ascii="Times New Roman" w:hAnsi="Times New Roman"/>
      <w:sz w:val="20"/>
    </w:rPr>
  </w:style>
  <w:style w:styleId="Style_51" w:type="paragraph">
    <w:name w:val="WW8Num7z8"/>
    <w:link w:val="Style_51_ch"/>
  </w:style>
  <w:style w:styleId="Style_51_ch" w:type="character">
    <w:name w:val="WW8Num7z8"/>
    <w:link w:val="Style_51"/>
  </w:style>
  <w:style w:styleId="Style_52" w:type="paragraph">
    <w:name w:val="ConsNormal"/>
    <w:link w:val="Style_52_ch"/>
    <w:pPr>
      <w:widowControl w:val="0"/>
      <w:ind w:firstLine="720" w:right="19772"/>
    </w:pPr>
    <w:rPr>
      <w:rFonts w:ascii="Arial" w:hAnsi="Arial"/>
    </w:rPr>
  </w:style>
  <w:style w:styleId="Style_52_ch" w:type="character">
    <w:name w:val="ConsNormal"/>
    <w:link w:val="Style_52"/>
    <w:rPr>
      <w:rFonts w:ascii="Arial" w:hAnsi="Arial"/>
    </w:rPr>
  </w:style>
  <w:style w:styleId="Style_53" w:type="paragraph">
    <w:name w:val="Absatz-Standardschriftart"/>
    <w:link w:val="Style_53_ch"/>
  </w:style>
  <w:style w:styleId="Style_53_ch" w:type="character">
    <w:name w:val="Absatz-Standardschriftart"/>
    <w:link w:val="Style_53"/>
  </w:style>
  <w:style w:styleId="Style_54" w:type="paragraph">
    <w:name w:val="Прижатый влево"/>
    <w:basedOn w:val="Style_23"/>
    <w:next w:val="Style_23"/>
    <w:link w:val="Style_54_ch"/>
    <w:pPr>
      <w:widowControl w:val="0"/>
      <w:ind/>
    </w:pPr>
    <w:rPr>
      <w:rFonts w:ascii="Arial" w:hAnsi="Arial"/>
    </w:rPr>
  </w:style>
  <w:style w:styleId="Style_54_ch" w:type="character">
    <w:name w:val="Прижатый влево"/>
    <w:basedOn w:val="Style_23_ch"/>
    <w:link w:val="Style_54"/>
    <w:rPr>
      <w:rFonts w:ascii="Arial" w:hAnsi="Arial"/>
    </w:rPr>
  </w:style>
  <w:style w:styleId="Style_55" w:type="paragraph">
    <w:name w:val="toc 6"/>
    <w:next w:val="Style_23"/>
    <w:link w:val="Style_55_ch"/>
    <w:uiPriority w:val="39"/>
    <w:pPr>
      <w:ind w:firstLine="0" w:left="1000"/>
    </w:pPr>
  </w:style>
  <w:style w:styleId="Style_55_ch" w:type="character">
    <w:name w:val="toc 6"/>
    <w:link w:val="Style_55"/>
  </w:style>
  <w:style w:styleId="Style_56" w:type="paragraph">
    <w:name w:val="WW8Num1z1"/>
    <w:link w:val="Style_56_ch"/>
    <w:rPr>
      <w:rFonts w:ascii="Courier New" w:hAnsi="Courier New"/>
    </w:rPr>
  </w:style>
  <w:style w:styleId="Style_56_ch" w:type="character">
    <w:name w:val="WW8Num1z1"/>
    <w:link w:val="Style_56"/>
    <w:rPr>
      <w:rFonts w:ascii="Courier New" w:hAnsi="Courier New"/>
    </w:rPr>
  </w:style>
  <w:style w:styleId="Style_57" w:type="paragraph">
    <w:name w:val="WW-Absatz-Standardschriftart"/>
    <w:link w:val="Style_57_ch"/>
  </w:style>
  <w:style w:styleId="Style_57_ch" w:type="character">
    <w:name w:val="WW-Absatz-Standardschriftart"/>
    <w:link w:val="Style_57"/>
  </w:style>
  <w:style w:styleId="Style_58" w:type="paragraph">
    <w:name w:val="Продолжение списка 31"/>
    <w:basedOn w:val="Style_23"/>
    <w:link w:val="Style_58_ch"/>
    <w:pPr>
      <w:spacing w:after="120"/>
      <w:ind w:firstLine="0" w:left="849"/>
    </w:pPr>
  </w:style>
  <w:style w:styleId="Style_58_ch" w:type="character">
    <w:name w:val="Продолжение списка 31"/>
    <w:basedOn w:val="Style_23_ch"/>
    <w:link w:val="Style_58"/>
  </w:style>
  <w:style w:styleId="Style_59" w:type="paragraph">
    <w:name w:val="toc 7"/>
    <w:next w:val="Style_23"/>
    <w:link w:val="Style_59_ch"/>
    <w:uiPriority w:val="39"/>
    <w:pPr>
      <w:ind w:firstLine="0" w:left="1200"/>
    </w:pPr>
  </w:style>
  <w:style w:styleId="Style_59_ch" w:type="character">
    <w:name w:val="toc 7"/>
    <w:link w:val="Style_59"/>
  </w:style>
  <w:style w:styleId="Style_17" w:type="paragraph">
    <w:name w:val="Обычный текст"/>
    <w:basedOn w:val="Style_23"/>
    <w:link w:val="Style_17_ch"/>
    <w:pPr>
      <w:ind w:firstLine="567"/>
      <w:jc w:val="both"/>
    </w:pPr>
    <w:rPr>
      <w:sz w:val="28"/>
    </w:rPr>
  </w:style>
  <w:style w:styleId="Style_17_ch" w:type="character">
    <w:name w:val="Обычный текст"/>
    <w:basedOn w:val="Style_23_ch"/>
    <w:link w:val="Style_17"/>
    <w:rPr>
      <w:sz w:val="28"/>
    </w:rPr>
  </w:style>
  <w:style w:styleId="Style_60" w:type="paragraph">
    <w:name w:val="WW8Num6z3"/>
    <w:link w:val="Style_60_ch"/>
    <w:rPr>
      <w:rFonts w:ascii="Symbol" w:hAnsi="Symbol"/>
    </w:rPr>
  </w:style>
  <w:style w:styleId="Style_60_ch" w:type="character">
    <w:name w:val="WW8Num6z3"/>
    <w:link w:val="Style_60"/>
    <w:rPr>
      <w:rFonts w:ascii="Symbol" w:hAnsi="Symbol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61" w:type="paragraph">
    <w:name w:val="Текст1"/>
    <w:basedOn w:val="Style_23"/>
    <w:link w:val="Style_61_ch"/>
    <w:rPr>
      <w:rFonts w:ascii="Courier New" w:hAnsi="Courier New"/>
      <w:sz w:val="20"/>
    </w:rPr>
  </w:style>
  <w:style w:styleId="Style_61_ch" w:type="character">
    <w:name w:val="Текст1"/>
    <w:basedOn w:val="Style_23_ch"/>
    <w:link w:val="Style_61"/>
    <w:rPr>
      <w:rFonts w:ascii="Courier New" w:hAnsi="Courier New"/>
      <w:sz w:val="20"/>
    </w:rPr>
  </w:style>
  <w:style w:styleId="Style_62" w:type="paragraph">
    <w:name w:val="Body Text 2"/>
    <w:basedOn w:val="Style_23"/>
    <w:link w:val="Style_62_ch"/>
    <w:pPr>
      <w:ind/>
      <w:jc w:val="center"/>
    </w:pPr>
    <w:rPr>
      <w:rFonts w:ascii="Courier New" w:hAnsi="Courier New"/>
      <w:sz w:val="20"/>
    </w:rPr>
  </w:style>
  <w:style w:styleId="Style_62_ch" w:type="character">
    <w:name w:val="Body Text 2"/>
    <w:basedOn w:val="Style_23_ch"/>
    <w:link w:val="Style_62"/>
    <w:rPr>
      <w:rFonts w:ascii="Courier New" w:hAnsi="Courier New"/>
      <w:sz w:val="20"/>
    </w:rPr>
  </w:style>
  <w:style w:styleId="Style_63" w:type="paragraph">
    <w:name w:val="Указатель3"/>
    <w:basedOn w:val="Style_23"/>
    <w:link w:val="Style_63_ch"/>
    <w:rPr>
      <w:rFonts w:ascii="Arial" w:hAnsi="Arial"/>
    </w:rPr>
  </w:style>
  <w:style w:styleId="Style_63_ch" w:type="character">
    <w:name w:val="Указатель3"/>
    <w:basedOn w:val="Style_23_ch"/>
    <w:link w:val="Style_63"/>
    <w:rPr>
      <w:rFonts w:ascii="Arial" w:hAnsi="Arial"/>
    </w:rPr>
  </w:style>
  <w:style w:styleId="Style_64" w:type="paragraph">
    <w:name w:val="WW8Num13z0"/>
    <w:link w:val="Style_64_ch"/>
    <w:rPr>
      <w:rFonts w:ascii="Times New Roman" w:hAnsi="Times New Roman"/>
    </w:rPr>
  </w:style>
  <w:style w:styleId="Style_64_ch" w:type="character">
    <w:name w:val="WW8Num13z0"/>
    <w:link w:val="Style_64"/>
    <w:rPr>
      <w:rFonts w:ascii="Times New Roman" w:hAnsi="Times New Roman"/>
    </w:rPr>
  </w:style>
  <w:style w:styleId="Style_65" w:type="paragraph">
    <w:name w:val="WW8Num3z3"/>
    <w:link w:val="Style_65_ch"/>
  </w:style>
  <w:style w:styleId="Style_65_ch" w:type="character">
    <w:name w:val="WW8Num3z3"/>
    <w:link w:val="Style_65"/>
  </w:style>
  <w:style w:styleId="Style_10" w:type="paragraph">
    <w:name w:val="heading 3"/>
    <w:basedOn w:val="Style_23"/>
    <w:next w:val="Style_23"/>
    <w:link w:val="Style_10_ch"/>
    <w:uiPriority w:val="9"/>
    <w:qFormat/>
    <w:pPr>
      <w:keepNext w:val="1"/>
      <w:tabs>
        <w:tab w:leader="none" w:pos="720" w:val="left"/>
      </w:tabs>
      <w:ind w:hanging="720" w:left="720"/>
      <w:outlineLvl w:val="2"/>
    </w:pPr>
    <w:rPr>
      <w:i w:val="1"/>
      <w:color w:val="000000"/>
      <w:sz w:val="28"/>
    </w:rPr>
  </w:style>
  <w:style w:styleId="Style_10_ch" w:type="character">
    <w:name w:val="heading 3"/>
    <w:basedOn w:val="Style_23_ch"/>
    <w:link w:val="Style_10"/>
    <w:rPr>
      <w:i w:val="1"/>
      <w:color w:val="000000"/>
      <w:sz w:val="28"/>
    </w:rPr>
  </w:style>
  <w:style w:styleId="Style_66" w:type="paragraph">
    <w:name w:val="Основной текст с отступом 22"/>
    <w:basedOn w:val="Style_23"/>
    <w:link w:val="Style_66_ch"/>
    <w:pPr>
      <w:ind w:firstLine="225"/>
      <w:jc w:val="both"/>
    </w:pPr>
    <w:rPr>
      <w:color w:val="000000"/>
      <w:sz w:val="28"/>
    </w:rPr>
  </w:style>
  <w:style w:styleId="Style_66_ch" w:type="character">
    <w:name w:val="Основной текст с отступом 22"/>
    <w:basedOn w:val="Style_23_ch"/>
    <w:link w:val="Style_66"/>
    <w:rPr>
      <w:color w:val="000000"/>
      <w:sz w:val="28"/>
    </w:rPr>
  </w:style>
  <w:style w:styleId="Style_67" w:type="paragraph">
    <w:name w:val="List Bullet 2"/>
    <w:basedOn w:val="Style_23"/>
    <w:link w:val="Style_67_ch"/>
    <w:pPr>
      <w:numPr>
        <w:numId w:val="5"/>
      </w:numPr>
    </w:pPr>
  </w:style>
  <w:style w:styleId="Style_67_ch" w:type="character">
    <w:name w:val="List Bullet 2"/>
    <w:basedOn w:val="Style_23_ch"/>
    <w:link w:val="Style_67"/>
  </w:style>
  <w:style w:styleId="Style_68" w:type="paragraph">
    <w:name w:val="List Paragraph"/>
    <w:basedOn w:val="Style_23"/>
    <w:link w:val="Style_68_ch"/>
    <w:pPr>
      <w:ind w:firstLine="0" w:left="720"/>
      <w:contextualSpacing w:val="1"/>
    </w:pPr>
  </w:style>
  <w:style w:styleId="Style_68_ch" w:type="character">
    <w:name w:val="List Paragraph"/>
    <w:basedOn w:val="Style_23_ch"/>
    <w:link w:val="Style_68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" w:type="paragraph">
    <w:name w:val="Heading"/>
    <w:link w:val="Style_2_ch"/>
    <w:rPr>
      <w:rFonts w:ascii="Arial" w:hAnsi="Arial"/>
      <w:b w:val="1"/>
      <w:sz w:val="22"/>
    </w:rPr>
  </w:style>
  <w:style w:styleId="Style_2_ch" w:type="character">
    <w:name w:val="Heading"/>
    <w:link w:val="Style_2"/>
    <w:rPr>
      <w:rFonts w:ascii="Arial" w:hAnsi="Arial"/>
      <w:b w:val="1"/>
      <w:sz w:val="22"/>
    </w:rPr>
  </w:style>
  <w:style w:styleId="Style_69" w:type="paragraph">
    <w:name w:val="WW8Num13z2"/>
    <w:link w:val="Style_69_ch"/>
    <w:rPr>
      <w:rFonts w:ascii="Wingdings" w:hAnsi="Wingdings"/>
    </w:rPr>
  </w:style>
  <w:style w:styleId="Style_69_ch" w:type="character">
    <w:name w:val="WW8Num13z2"/>
    <w:link w:val="Style_69"/>
    <w:rPr>
      <w:rFonts w:ascii="Wingdings" w:hAnsi="Wingdings"/>
    </w:rPr>
  </w:style>
  <w:style w:styleId="Style_11" w:type="paragraph">
    <w:name w:val="Normal (Web)"/>
    <w:basedOn w:val="Style_23"/>
    <w:link w:val="Style_11_ch"/>
    <w:pPr>
      <w:spacing w:after="119" w:beforeAutospacing="on"/>
      <w:ind/>
    </w:pPr>
  </w:style>
  <w:style w:styleId="Style_11_ch" w:type="character">
    <w:name w:val="Normal (Web)"/>
    <w:basedOn w:val="Style_23_ch"/>
    <w:link w:val="Style_11"/>
  </w:style>
  <w:style w:styleId="Style_70" w:type="paragraph">
    <w:name w:val="WW-Absatz-Standardschriftart1"/>
    <w:link w:val="Style_70_ch"/>
  </w:style>
  <w:style w:styleId="Style_70_ch" w:type="character">
    <w:name w:val="WW-Absatz-Standardschriftart1"/>
    <w:link w:val="Style_70"/>
  </w:style>
  <w:style w:styleId="Style_71" w:type="paragraph">
    <w:name w:val="No Spacing1"/>
    <w:link w:val="Style_71_ch"/>
    <w:rPr>
      <w:sz w:val="24"/>
    </w:rPr>
  </w:style>
  <w:style w:styleId="Style_71_ch" w:type="character">
    <w:name w:val="No Spacing1"/>
    <w:link w:val="Style_71"/>
    <w:rPr>
      <w:sz w:val="24"/>
    </w:rPr>
  </w:style>
  <w:style w:styleId="Style_6" w:type="paragraph">
    <w:name w:val="Список 22"/>
    <w:basedOn w:val="Style_23"/>
    <w:link w:val="Style_6_ch"/>
    <w:pPr>
      <w:ind w:hanging="283" w:left="566"/>
    </w:pPr>
  </w:style>
  <w:style w:styleId="Style_6_ch" w:type="character">
    <w:name w:val="Список 22"/>
    <w:basedOn w:val="Style_23_ch"/>
    <w:link w:val="Style_6"/>
  </w:style>
  <w:style w:styleId="Style_72" w:type="paragraph">
    <w:name w:val="Знак Знак9"/>
    <w:basedOn w:val="Style_26"/>
    <w:link w:val="Style_72_ch"/>
    <w:rPr>
      <w:b w:val="1"/>
    </w:rPr>
  </w:style>
  <w:style w:styleId="Style_72_ch" w:type="character">
    <w:name w:val="Знак Знак9"/>
    <w:basedOn w:val="Style_26_ch"/>
    <w:link w:val="Style_72"/>
    <w:rPr>
      <w:b w:val="1"/>
    </w:rPr>
  </w:style>
  <w:style w:styleId="Style_73" w:type="paragraph">
    <w:name w:val="List Continue 3"/>
    <w:basedOn w:val="Style_23"/>
    <w:link w:val="Style_73_ch"/>
    <w:pPr>
      <w:spacing w:after="120"/>
      <w:ind w:firstLine="0" w:left="849"/>
    </w:pPr>
  </w:style>
  <w:style w:styleId="Style_73_ch" w:type="character">
    <w:name w:val="List Continue 3"/>
    <w:basedOn w:val="Style_23_ch"/>
    <w:link w:val="Style_73"/>
  </w:style>
  <w:style w:styleId="Style_9" w:type="paragraph">
    <w:name w:val="Продолжение списка 32"/>
    <w:basedOn w:val="Style_23"/>
    <w:link w:val="Style_9_ch"/>
    <w:pPr>
      <w:spacing w:after="120"/>
      <w:ind w:firstLine="0" w:left="849"/>
    </w:pPr>
  </w:style>
  <w:style w:styleId="Style_9_ch" w:type="character">
    <w:name w:val="Продолжение списка 32"/>
    <w:basedOn w:val="Style_23_ch"/>
    <w:link w:val="Style_9"/>
  </w:style>
  <w:style w:styleId="Style_74" w:type="paragraph">
    <w:name w:val="WW-Absatz-Standardschriftart111"/>
    <w:link w:val="Style_74_ch"/>
  </w:style>
  <w:style w:styleId="Style_74_ch" w:type="character">
    <w:name w:val="WW-Absatz-Standardschriftart111"/>
    <w:link w:val="Style_74"/>
  </w:style>
  <w:style w:styleId="Style_75" w:type="paragraph">
    <w:name w:val="Ос5ebdовной текст 2"/>
    <w:basedOn w:val="Style_23"/>
    <w:link w:val="Style_75_ch"/>
    <w:pPr>
      <w:widowControl w:val="0"/>
      <w:ind w:firstLine="851"/>
      <w:jc w:val="both"/>
    </w:pPr>
    <w:rPr>
      <w:sz w:val="28"/>
    </w:rPr>
  </w:style>
  <w:style w:styleId="Style_75_ch" w:type="character">
    <w:name w:val="Ос5ebdовной текст 2"/>
    <w:basedOn w:val="Style_23_ch"/>
    <w:link w:val="Style_75"/>
    <w:rPr>
      <w:sz w:val="28"/>
    </w:rPr>
  </w:style>
  <w:style w:styleId="Style_76" w:type="paragraph">
    <w:name w:val="List 3"/>
    <w:basedOn w:val="Style_23"/>
    <w:link w:val="Style_76_ch"/>
    <w:pPr>
      <w:ind w:hanging="283" w:left="849"/>
    </w:pPr>
  </w:style>
  <w:style w:styleId="Style_76_ch" w:type="character">
    <w:name w:val="List 3"/>
    <w:basedOn w:val="Style_23_ch"/>
    <w:link w:val="Style_76"/>
  </w:style>
  <w:style w:styleId="Style_77" w:type="paragraph">
    <w:name w:val="Знак Знак Знак Знак"/>
    <w:basedOn w:val="Style_23"/>
    <w:link w:val="Style_77_ch"/>
    <w:pPr>
      <w:spacing w:after="160" w:line="240" w:lineRule="exact"/>
      <w:ind/>
    </w:pPr>
    <w:rPr>
      <w:rFonts w:ascii="Verdana" w:hAnsi="Verdana"/>
      <w:sz w:val="20"/>
    </w:rPr>
  </w:style>
  <w:style w:styleId="Style_77_ch" w:type="character">
    <w:name w:val="Знак Знак Знак Знак"/>
    <w:basedOn w:val="Style_23_ch"/>
    <w:link w:val="Style_77"/>
    <w:rPr>
      <w:rFonts w:ascii="Verdana" w:hAnsi="Verdana"/>
      <w:sz w:val="20"/>
    </w:rPr>
  </w:style>
  <w:style w:styleId="Style_78" w:type="paragraph">
    <w:name w:val="WW8Num5z5"/>
    <w:link w:val="Style_78_ch"/>
  </w:style>
  <w:style w:styleId="Style_78_ch" w:type="character">
    <w:name w:val="WW8Num5z5"/>
    <w:link w:val="Style_78"/>
  </w:style>
  <w:style w:styleId="Style_79" w:type="paragraph">
    <w:name w:val="WW8Num7z5"/>
    <w:link w:val="Style_79_ch"/>
  </w:style>
  <w:style w:styleId="Style_79_ch" w:type="character">
    <w:name w:val="WW8Num7z5"/>
    <w:link w:val="Style_79"/>
  </w:style>
  <w:style w:styleId="Style_80" w:type="paragraph">
    <w:name w:val="WW8Num3z8"/>
    <w:link w:val="Style_80_ch"/>
  </w:style>
  <w:style w:styleId="Style_80_ch" w:type="character">
    <w:name w:val="WW8Num3z8"/>
    <w:link w:val="Style_80"/>
  </w:style>
  <w:style w:styleId="Style_18" w:type="paragraph">
    <w:name w:val="Обычный (Web)"/>
    <w:basedOn w:val="Style_23"/>
    <w:link w:val="Style_18_ch"/>
    <w:pPr>
      <w:spacing w:after="100" w:before="100"/>
      <w:ind/>
    </w:pPr>
    <w:rPr>
      <w:rFonts w:ascii="Arial Unicode MS" w:hAnsi="Arial Unicode MS"/>
    </w:rPr>
  </w:style>
  <w:style w:styleId="Style_18_ch" w:type="character">
    <w:name w:val="Обычный (Web)"/>
    <w:basedOn w:val="Style_23_ch"/>
    <w:link w:val="Style_18"/>
    <w:rPr>
      <w:rFonts w:ascii="Arial Unicode MS" w:hAnsi="Arial Unicode MS"/>
    </w:rPr>
  </w:style>
  <w:style w:styleId="Style_81" w:type="paragraph">
    <w:name w:val="Нижний колонтитул Знак"/>
    <w:basedOn w:val="Style_82"/>
    <w:link w:val="Style_81_ch"/>
    <w:rPr>
      <w:sz w:val="24"/>
    </w:rPr>
  </w:style>
  <w:style w:styleId="Style_81_ch" w:type="character">
    <w:name w:val="Нижний колонтитул Знак"/>
    <w:basedOn w:val="Style_82_ch"/>
    <w:link w:val="Style_81"/>
    <w:rPr>
      <w:sz w:val="24"/>
    </w:rPr>
  </w:style>
  <w:style w:styleId="Style_83" w:type="paragraph">
    <w:name w:val="Знак Знак1 Знак Знак Знак Знак"/>
    <w:basedOn w:val="Style_23"/>
    <w:link w:val="Style_83_ch"/>
    <w:pPr>
      <w:spacing w:after="160" w:line="240" w:lineRule="exact"/>
      <w:ind/>
    </w:pPr>
    <w:rPr>
      <w:rFonts w:ascii="Verdana" w:hAnsi="Verdana"/>
      <w:sz w:val="20"/>
    </w:rPr>
  </w:style>
  <w:style w:styleId="Style_83_ch" w:type="character">
    <w:name w:val="Знак Знак1 Знак Знак Знак Знак"/>
    <w:basedOn w:val="Style_23_ch"/>
    <w:link w:val="Style_83"/>
    <w:rPr>
      <w:rFonts w:ascii="Verdana" w:hAnsi="Verdana"/>
      <w:sz w:val="20"/>
    </w:rPr>
  </w:style>
  <w:style w:styleId="Style_84" w:type="paragraph">
    <w:name w:val="WW8Num5z1"/>
    <w:link w:val="Style_84_ch"/>
    <w:rPr>
      <w:rFonts w:ascii="Courier New" w:hAnsi="Courier New"/>
    </w:rPr>
  </w:style>
  <w:style w:styleId="Style_84_ch" w:type="character">
    <w:name w:val="WW8Num5z1"/>
    <w:link w:val="Style_84"/>
    <w:rPr>
      <w:rFonts w:ascii="Courier New" w:hAnsi="Courier New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85" w:type="paragraph">
    <w:name w:val="Основной текст 31"/>
    <w:basedOn w:val="Style_23"/>
    <w:link w:val="Style_85_ch"/>
    <w:pPr>
      <w:ind/>
      <w:jc w:val="center"/>
    </w:pPr>
    <w:rPr>
      <w:b w:val="1"/>
      <w:sz w:val="20"/>
    </w:rPr>
  </w:style>
  <w:style w:styleId="Style_85_ch" w:type="character">
    <w:name w:val="Основной текст 31"/>
    <w:basedOn w:val="Style_23_ch"/>
    <w:link w:val="Style_85"/>
    <w:rPr>
      <w:b w:val="1"/>
      <w:sz w:val="20"/>
    </w:rPr>
  </w:style>
  <w:style w:styleId="Style_86" w:type="paragraph">
    <w:name w:val="Знак Знак"/>
    <w:link w:val="Style_86_ch"/>
    <w:rPr>
      <w:rFonts w:ascii="Courier New" w:hAnsi="Courier New"/>
    </w:rPr>
  </w:style>
  <w:style w:styleId="Style_86_ch" w:type="character">
    <w:name w:val="Знак Знак"/>
    <w:link w:val="Style_86"/>
    <w:rPr>
      <w:rFonts w:ascii="Courier New" w:hAnsi="Courier New"/>
    </w:rPr>
  </w:style>
  <w:style w:styleId="Style_87" w:type="paragraph">
    <w:name w:val="WW8Num1z7"/>
    <w:link w:val="Style_87_ch"/>
  </w:style>
  <w:style w:styleId="Style_87_ch" w:type="character">
    <w:name w:val="WW8Num1z7"/>
    <w:link w:val="Style_87"/>
  </w:style>
  <w:style w:styleId="Style_88" w:type="paragraph">
    <w:name w:val="Содержимое таблицы"/>
    <w:basedOn w:val="Style_23"/>
    <w:link w:val="Style_88_ch"/>
  </w:style>
  <w:style w:styleId="Style_88_ch" w:type="character">
    <w:name w:val="Содержимое таблицы"/>
    <w:basedOn w:val="Style_23_ch"/>
    <w:link w:val="Style_88"/>
  </w:style>
  <w:style w:styleId="Style_89" w:type="paragraph">
    <w:name w:val="Знак Знак41"/>
    <w:basedOn w:val="Style_45"/>
    <w:link w:val="Style_89_ch"/>
    <w:rPr>
      <w:rFonts w:ascii="Courier New" w:hAnsi="Courier New"/>
    </w:rPr>
  </w:style>
  <w:style w:styleId="Style_89_ch" w:type="character">
    <w:name w:val="Знак Знак41"/>
    <w:basedOn w:val="Style_45_ch"/>
    <w:link w:val="Style_89"/>
    <w:rPr>
      <w:rFonts w:ascii="Courier New" w:hAnsi="Courier New"/>
    </w:rPr>
  </w:style>
  <w:style w:styleId="Style_82" w:type="paragraph">
    <w:name w:val="Основной шрифт абзаца2"/>
    <w:link w:val="Style_82_ch"/>
  </w:style>
  <w:style w:styleId="Style_82_ch" w:type="character">
    <w:name w:val="Основной шрифт абзаца2"/>
    <w:link w:val="Style_82"/>
  </w:style>
  <w:style w:styleId="Style_19" w:type="paragraph">
    <w:name w:val="Основной текст 21"/>
    <w:basedOn w:val="Style_23"/>
    <w:link w:val="Style_19_ch"/>
    <w:pPr>
      <w:ind/>
      <w:jc w:val="center"/>
    </w:pPr>
    <w:rPr>
      <w:sz w:val="20"/>
    </w:rPr>
  </w:style>
  <w:style w:styleId="Style_19_ch" w:type="character">
    <w:name w:val="Основной текст 21"/>
    <w:basedOn w:val="Style_23_ch"/>
    <w:link w:val="Style_19"/>
    <w:rPr>
      <w:sz w:val="20"/>
    </w:rPr>
  </w:style>
  <w:style w:styleId="Style_90" w:type="paragraph">
    <w:name w:val="footer"/>
    <w:basedOn w:val="Style_23"/>
    <w:link w:val="Style_90_ch"/>
    <w:pPr>
      <w:tabs>
        <w:tab w:leader="none" w:pos="4677" w:val="center"/>
        <w:tab w:leader="none" w:pos="9355" w:val="right"/>
      </w:tabs>
      <w:ind/>
    </w:pPr>
  </w:style>
  <w:style w:styleId="Style_90_ch" w:type="character">
    <w:name w:val="footer"/>
    <w:basedOn w:val="Style_23_ch"/>
    <w:link w:val="Style_90"/>
  </w:style>
  <w:style w:styleId="Style_91" w:type="paragraph">
    <w:name w:val="WW8Num3z5"/>
    <w:link w:val="Style_91_ch"/>
  </w:style>
  <w:style w:styleId="Style_91_ch" w:type="character">
    <w:name w:val="WW8Num3z5"/>
    <w:link w:val="Style_91"/>
  </w:style>
  <w:style w:styleId="Style_92" w:type="paragraph">
    <w:name w:val="Emphasis"/>
    <w:basedOn w:val="Style_26"/>
    <w:link w:val="Style_92_ch"/>
    <w:rPr>
      <w:i w:val="1"/>
    </w:rPr>
  </w:style>
  <w:style w:styleId="Style_92_ch" w:type="character">
    <w:name w:val="Emphasis"/>
    <w:basedOn w:val="Style_26_ch"/>
    <w:link w:val="Style_92"/>
    <w:rPr>
      <w:i w:val="1"/>
    </w:rPr>
  </w:style>
  <w:style w:styleId="Style_93" w:type="paragraph">
    <w:name w:val="WW8Num4z0"/>
    <w:link w:val="Style_93_ch"/>
    <w:rPr>
      <w:rFonts w:ascii="Times New Roman" w:hAnsi="Times New Roman"/>
    </w:rPr>
  </w:style>
  <w:style w:styleId="Style_93_ch" w:type="character">
    <w:name w:val="WW8Num4z0"/>
    <w:link w:val="Style_93"/>
    <w:rPr>
      <w:rFonts w:ascii="Times New Roman" w:hAnsi="Times New Roman"/>
    </w:rPr>
  </w:style>
  <w:style w:styleId="Style_94" w:type="paragraph">
    <w:name w:val="WW8Num7z4"/>
    <w:link w:val="Style_94_ch"/>
  </w:style>
  <w:style w:styleId="Style_94_ch" w:type="character">
    <w:name w:val="WW8Num7z4"/>
    <w:link w:val="Style_94"/>
  </w:style>
  <w:style w:styleId="Style_95" w:type="paragraph">
    <w:name w:val="Знак Знак7"/>
    <w:link w:val="Style_95_ch"/>
    <w:rPr>
      <w:rFonts w:ascii="Times New Roman" w:hAnsi="Times New Roman"/>
      <w:b w:val="1"/>
      <w:sz w:val="20"/>
    </w:rPr>
  </w:style>
  <w:style w:styleId="Style_95_ch" w:type="character">
    <w:name w:val="Знак Знак7"/>
    <w:link w:val="Style_95"/>
    <w:rPr>
      <w:rFonts w:ascii="Times New Roman" w:hAnsi="Times New Roman"/>
      <w:b w:val="1"/>
      <w:sz w:val="20"/>
    </w:rPr>
  </w:style>
  <w:style w:styleId="Style_96" w:type="paragraph">
    <w:name w:val="List"/>
    <w:basedOn w:val="Style_4"/>
    <w:link w:val="Style_96_ch"/>
    <w:rPr>
      <w:rFonts w:ascii="Arial" w:hAnsi="Arial"/>
    </w:rPr>
  </w:style>
  <w:style w:styleId="Style_96_ch" w:type="character">
    <w:name w:val="List"/>
    <w:basedOn w:val="Style_4_ch"/>
    <w:link w:val="Style_96"/>
    <w:rPr>
      <w:rFonts w:ascii="Arial" w:hAnsi="Arial"/>
    </w:rPr>
  </w:style>
  <w:style w:styleId="Style_97" w:type="paragraph">
    <w:name w:val="Основной текст с отступом 31"/>
    <w:basedOn w:val="Style_23"/>
    <w:link w:val="Style_97_ch"/>
    <w:pPr>
      <w:ind w:firstLine="708"/>
      <w:jc w:val="both"/>
    </w:pPr>
  </w:style>
  <w:style w:styleId="Style_97_ch" w:type="character">
    <w:name w:val="Основной текст с отступом 31"/>
    <w:basedOn w:val="Style_23_ch"/>
    <w:link w:val="Style_97"/>
  </w:style>
  <w:style w:styleId="Style_98" w:type="paragraph">
    <w:name w:val="WW8Num22z0"/>
    <w:link w:val="Style_98_ch"/>
    <w:rPr>
      <w:rFonts w:ascii="Times New Roman" w:hAnsi="Times New Roman"/>
    </w:rPr>
  </w:style>
  <w:style w:styleId="Style_98_ch" w:type="character">
    <w:name w:val="WW8Num22z0"/>
    <w:link w:val="Style_98"/>
    <w:rPr>
      <w:rFonts w:ascii="Times New Roman" w:hAnsi="Times New Roman"/>
    </w:rPr>
  </w:style>
  <w:style w:styleId="Style_99" w:type="paragraph">
    <w:name w:val="List 2"/>
    <w:basedOn w:val="Style_23"/>
    <w:link w:val="Style_99_ch"/>
    <w:pPr>
      <w:ind w:hanging="283" w:left="566"/>
    </w:pPr>
  </w:style>
  <w:style w:styleId="Style_99_ch" w:type="character">
    <w:name w:val="List 2"/>
    <w:basedOn w:val="Style_23_ch"/>
    <w:link w:val="Style_99"/>
  </w:style>
  <w:style w:styleId="Style_100" w:type="paragraph">
    <w:name w:val="toc 3"/>
    <w:next w:val="Style_23"/>
    <w:link w:val="Style_100_ch"/>
    <w:uiPriority w:val="39"/>
    <w:pPr>
      <w:ind w:firstLine="0" w:left="400"/>
    </w:pPr>
  </w:style>
  <w:style w:styleId="Style_100_ch" w:type="character">
    <w:name w:val="toc 3"/>
    <w:link w:val="Style_100"/>
  </w:style>
  <w:style w:styleId="Style_101" w:type="paragraph">
    <w:name w:val="Знак Знак11"/>
    <w:basedOn w:val="Style_102"/>
    <w:link w:val="Style_101_ch"/>
    <w:rPr>
      <w:sz w:val="24"/>
    </w:rPr>
  </w:style>
  <w:style w:styleId="Style_101_ch" w:type="character">
    <w:name w:val="Знак Знак11"/>
    <w:basedOn w:val="Style_102_ch"/>
    <w:link w:val="Style_101"/>
    <w:rPr>
      <w:sz w:val="24"/>
    </w:rPr>
  </w:style>
  <w:style w:styleId="Style_103" w:type="paragraph">
    <w:name w:val="WW8Num5z0"/>
    <w:link w:val="Style_103_ch"/>
    <w:rPr>
      <w:rFonts w:ascii="Symbol" w:hAnsi="Symbol"/>
    </w:rPr>
  </w:style>
  <w:style w:styleId="Style_103_ch" w:type="character">
    <w:name w:val="WW8Num5z0"/>
    <w:link w:val="Style_103"/>
    <w:rPr>
      <w:rFonts w:ascii="Symbol" w:hAnsi="Symbol"/>
    </w:rPr>
  </w:style>
  <w:style w:styleId="Style_104" w:type="paragraph">
    <w:name w:val="Название3"/>
    <w:basedOn w:val="Style_23"/>
    <w:link w:val="Style_104_ch"/>
    <w:pPr>
      <w:spacing w:after="120" w:before="120"/>
      <w:ind/>
    </w:pPr>
    <w:rPr>
      <w:rFonts w:ascii="Arial" w:hAnsi="Arial"/>
      <w:i w:val="1"/>
    </w:rPr>
  </w:style>
  <w:style w:styleId="Style_104_ch" w:type="character">
    <w:name w:val="Название3"/>
    <w:basedOn w:val="Style_23_ch"/>
    <w:link w:val="Style_104"/>
    <w:rPr>
      <w:rFonts w:ascii="Arial" w:hAnsi="Arial"/>
      <w:i w:val="1"/>
    </w:rPr>
  </w:style>
  <w:style w:styleId="Style_105" w:type="paragraph">
    <w:name w:val="header"/>
    <w:basedOn w:val="Style_23"/>
    <w:link w:val="Style_105_ch"/>
    <w:pPr>
      <w:tabs>
        <w:tab w:leader="none" w:pos="4677" w:val="center"/>
        <w:tab w:leader="none" w:pos="9355" w:val="right"/>
      </w:tabs>
      <w:ind/>
    </w:pPr>
  </w:style>
  <w:style w:styleId="Style_105_ch" w:type="character">
    <w:name w:val="header"/>
    <w:basedOn w:val="Style_23_ch"/>
    <w:link w:val="Style_105"/>
  </w:style>
  <w:style w:styleId="Style_106" w:type="paragraph">
    <w:name w:val="WW8Num1z3"/>
    <w:link w:val="Style_106_ch"/>
    <w:rPr>
      <w:rFonts w:ascii="Symbol" w:hAnsi="Symbol"/>
    </w:rPr>
  </w:style>
  <w:style w:styleId="Style_106_ch" w:type="character">
    <w:name w:val="WW8Num1z3"/>
    <w:link w:val="Style_106"/>
    <w:rPr>
      <w:rFonts w:ascii="Symbol" w:hAnsi="Symbol"/>
    </w:rPr>
  </w:style>
  <w:style w:styleId="Style_107" w:type="paragraph">
    <w:name w:val="Основной текст 22"/>
    <w:basedOn w:val="Style_23"/>
    <w:link w:val="Style_107_ch"/>
    <w:pPr>
      <w:ind/>
      <w:jc w:val="center"/>
    </w:pPr>
    <w:rPr>
      <w:sz w:val="20"/>
    </w:rPr>
  </w:style>
  <w:style w:styleId="Style_107_ch" w:type="character">
    <w:name w:val="Основной текст 22"/>
    <w:basedOn w:val="Style_23_ch"/>
    <w:link w:val="Style_107"/>
    <w:rPr>
      <w:sz w:val="20"/>
    </w:rPr>
  </w:style>
  <w:style w:styleId="Style_21" w:type="paragraph">
    <w:name w:val="Без интервала1"/>
    <w:link w:val="Style_21_ch"/>
    <w:pPr>
      <w:spacing w:line="100" w:lineRule="atLeast"/>
      <w:ind/>
    </w:pPr>
    <w:rPr>
      <w:rFonts w:ascii="Arial" w:hAnsi="Arial"/>
    </w:rPr>
  </w:style>
  <w:style w:styleId="Style_21_ch" w:type="character">
    <w:name w:val="Без интервала1"/>
    <w:link w:val="Style_21"/>
    <w:rPr>
      <w:rFonts w:ascii="Arial" w:hAnsi="Arial"/>
    </w:rPr>
  </w:style>
  <w:style w:styleId="Style_108" w:type="paragraph">
    <w:name w:val="Body Text Indent 2"/>
    <w:basedOn w:val="Style_23"/>
    <w:link w:val="Style_108_ch"/>
    <w:pPr>
      <w:ind w:firstLine="225"/>
      <w:jc w:val="both"/>
    </w:pPr>
    <w:rPr>
      <w:color w:val="000000"/>
      <w:sz w:val="28"/>
    </w:rPr>
  </w:style>
  <w:style w:styleId="Style_108_ch" w:type="character">
    <w:name w:val="Body Text Indent 2"/>
    <w:basedOn w:val="Style_23_ch"/>
    <w:link w:val="Style_108"/>
    <w:rPr>
      <w:color w:val="000000"/>
      <w:sz w:val="28"/>
    </w:rPr>
  </w:style>
  <w:style w:styleId="Style_109" w:type="paragraph">
    <w:name w:val="WW-Заголовок"/>
    <w:basedOn w:val="Style_23"/>
    <w:next w:val="Style_4"/>
    <w:link w:val="Style_109_ch"/>
    <w:pPr>
      <w:keepNext w:val="1"/>
      <w:spacing w:after="120" w:before="240"/>
      <w:ind/>
    </w:pPr>
    <w:rPr>
      <w:rFonts w:ascii="Arial" w:hAnsi="Arial"/>
      <w:sz w:val="28"/>
    </w:rPr>
  </w:style>
  <w:style w:styleId="Style_109_ch" w:type="character">
    <w:name w:val="WW-Заголовок"/>
    <w:basedOn w:val="Style_23_ch"/>
    <w:link w:val="Style_109"/>
    <w:rPr>
      <w:rFonts w:ascii="Arial" w:hAnsi="Arial"/>
      <w:sz w:val="28"/>
    </w:rPr>
  </w:style>
  <w:style w:styleId="Style_110" w:type="paragraph">
    <w:name w:val="List Continue 2"/>
    <w:basedOn w:val="Style_23"/>
    <w:link w:val="Style_110_ch"/>
    <w:pPr>
      <w:spacing w:after="120"/>
      <w:ind w:firstLine="0" w:left="566"/>
    </w:pPr>
  </w:style>
  <w:style w:styleId="Style_110_ch" w:type="character">
    <w:name w:val="List Continue 2"/>
    <w:basedOn w:val="Style_23_ch"/>
    <w:link w:val="Style_110"/>
  </w:style>
  <w:style w:styleId="Style_111" w:type="paragraph">
    <w:name w:val="WW8Num3z7"/>
    <w:link w:val="Style_111_ch"/>
  </w:style>
  <w:style w:styleId="Style_111_ch" w:type="character">
    <w:name w:val="WW8Num3z7"/>
    <w:link w:val="Style_111"/>
  </w:style>
  <w:style w:styleId="Style_112" w:type="paragraph">
    <w:name w:val="Знак Знак8"/>
    <w:basedOn w:val="Style_102"/>
    <w:link w:val="Style_112_ch"/>
    <w:rPr>
      <w:b w:val="1"/>
      <w:sz w:val="36"/>
    </w:rPr>
  </w:style>
  <w:style w:styleId="Style_112_ch" w:type="character">
    <w:name w:val="Знак Знак8"/>
    <w:basedOn w:val="Style_102_ch"/>
    <w:link w:val="Style_112"/>
    <w:rPr>
      <w:b w:val="1"/>
      <w:sz w:val="36"/>
    </w:rPr>
  </w:style>
  <w:style w:styleId="Style_113" w:type="paragraph">
    <w:name w:val="WW8Num2z3"/>
    <w:link w:val="Style_113_ch"/>
    <w:rPr>
      <w:rFonts w:ascii="Symbol" w:hAnsi="Symbol"/>
    </w:rPr>
  </w:style>
  <w:style w:styleId="Style_113_ch" w:type="character">
    <w:name w:val="WW8Num2z3"/>
    <w:link w:val="Style_113"/>
    <w:rPr>
      <w:rFonts w:ascii="Symbol" w:hAnsi="Symbol"/>
    </w:rPr>
  </w:style>
  <w:style w:styleId="Style_114" w:type="paragraph">
    <w:name w:val="WW8Num1z5"/>
    <w:link w:val="Style_114_ch"/>
  </w:style>
  <w:style w:styleId="Style_114_ch" w:type="character">
    <w:name w:val="WW8Num1z5"/>
    <w:link w:val="Style_114"/>
  </w:style>
  <w:style w:styleId="Style_115" w:type="paragraph">
    <w:name w:val="blk"/>
    <w:basedOn w:val="Style_26"/>
    <w:link w:val="Style_115_ch"/>
  </w:style>
  <w:style w:styleId="Style_115_ch" w:type="character">
    <w:name w:val="blk"/>
    <w:basedOn w:val="Style_26_ch"/>
    <w:link w:val="Style_115"/>
  </w:style>
  <w:style w:styleId="Style_116" w:type="paragraph">
    <w:name w:val="Знак Знак71"/>
    <w:basedOn w:val="Style_102"/>
    <w:link w:val="Style_116_ch"/>
    <w:rPr>
      <w:b w:val="1"/>
      <w:sz w:val="24"/>
    </w:rPr>
  </w:style>
  <w:style w:styleId="Style_116_ch" w:type="character">
    <w:name w:val="Знак Знак71"/>
    <w:basedOn w:val="Style_102_ch"/>
    <w:link w:val="Style_116"/>
    <w:rPr>
      <w:b w:val="1"/>
      <w:sz w:val="24"/>
    </w:rPr>
  </w:style>
  <w:style w:styleId="Style_117" w:type="paragraph">
    <w:name w:val="Название1"/>
    <w:basedOn w:val="Style_23"/>
    <w:link w:val="Style_117_ch"/>
    <w:pPr>
      <w:spacing w:after="120" w:before="120"/>
      <w:ind/>
    </w:pPr>
    <w:rPr>
      <w:rFonts w:ascii="Arial" w:hAnsi="Arial"/>
      <w:i w:val="1"/>
      <w:sz w:val="20"/>
    </w:rPr>
  </w:style>
  <w:style w:styleId="Style_117_ch" w:type="character">
    <w:name w:val="Название1"/>
    <w:basedOn w:val="Style_23_ch"/>
    <w:link w:val="Style_117"/>
    <w:rPr>
      <w:rFonts w:ascii="Arial" w:hAnsi="Arial"/>
      <w:i w:val="1"/>
      <w:sz w:val="20"/>
    </w:rPr>
  </w:style>
  <w:style w:styleId="Style_118" w:type="paragraph">
    <w:name w:val="WW8Num5z2"/>
    <w:link w:val="Style_118_ch"/>
    <w:rPr>
      <w:rFonts w:ascii="Wingdings" w:hAnsi="Wingdings"/>
    </w:rPr>
  </w:style>
  <w:style w:styleId="Style_118_ch" w:type="character">
    <w:name w:val="WW8Num5z2"/>
    <w:link w:val="Style_118"/>
    <w:rPr>
      <w:rFonts w:ascii="Wingdings" w:hAnsi="Wingdings"/>
    </w:rPr>
  </w:style>
  <w:style w:styleId="Style_119" w:type="paragraph">
    <w:name w:val="Указатель4"/>
    <w:basedOn w:val="Style_23"/>
    <w:link w:val="Style_119_ch"/>
  </w:style>
  <w:style w:styleId="Style_119_ch" w:type="character">
    <w:name w:val="Указатель4"/>
    <w:basedOn w:val="Style_23_ch"/>
    <w:link w:val="Style_119"/>
  </w:style>
  <w:style w:styleId="Style_120" w:type="paragraph">
    <w:name w:val="heading 5"/>
    <w:basedOn w:val="Style_23"/>
    <w:next w:val="Style_23"/>
    <w:link w:val="Style_120_ch"/>
    <w:uiPriority w:val="9"/>
    <w:qFormat/>
    <w:pPr>
      <w:keepNext w:val="1"/>
      <w:tabs>
        <w:tab w:leader="none" w:pos="1008" w:val="left"/>
      </w:tabs>
      <w:ind w:hanging="1008" w:left="1008"/>
      <w:outlineLvl w:val="4"/>
    </w:pPr>
    <w:rPr>
      <w:color w:val="000000"/>
      <w:sz w:val="28"/>
    </w:rPr>
  </w:style>
  <w:style w:styleId="Style_120_ch" w:type="character">
    <w:name w:val="heading 5"/>
    <w:basedOn w:val="Style_23_ch"/>
    <w:link w:val="Style_120"/>
    <w:rPr>
      <w:color w:val="000000"/>
      <w:sz w:val="28"/>
    </w:rPr>
  </w:style>
  <w:style w:styleId="Style_121" w:type="paragraph">
    <w:name w:val="WW8Num1z4"/>
    <w:link w:val="Style_121_ch"/>
  </w:style>
  <w:style w:styleId="Style_121_ch" w:type="character">
    <w:name w:val="WW8Num1z4"/>
    <w:link w:val="Style_121"/>
  </w:style>
  <w:style w:styleId="Style_122" w:type="paragraph">
    <w:name w:val="WW8Num1z6"/>
    <w:link w:val="Style_122_ch"/>
  </w:style>
  <w:style w:styleId="Style_122_ch" w:type="character">
    <w:name w:val="WW8Num1z6"/>
    <w:link w:val="Style_122"/>
  </w:style>
  <w:style w:styleId="Style_123" w:type="paragraph">
    <w:name w:val="Body Text Indent 3"/>
    <w:basedOn w:val="Style_23"/>
    <w:link w:val="Style_123_ch"/>
    <w:pPr>
      <w:ind w:firstLine="708"/>
      <w:jc w:val="both"/>
    </w:pPr>
  </w:style>
  <w:style w:styleId="Style_123_ch" w:type="character">
    <w:name w:val="Body Text Indent 3"/>
    <w:basedOn w:val="Style_23_ch"/>
    <w:link w:val="Style_123"/>
  </w:style>
  <w:style w:styleId="Style_12" w:type="paragraph">
    <w:name w:val="heading 1"/>
    <w:basedOn w:val="Style_23"/>
    <w:next w:val="Style_23"/>
    <w:link w:val="Style_12_ch"/>
    <w:uiPriority w:val="9"/>
    <w:qFormat/>
    <w:pPr>
      <w:keepNext w:val="1"/>
      <w:tabs>
        <w:tab w:leader="none" w:pos="432" w:val="left"/>
      </w:tabs>
      <w:ind w:hanging="432" w:left="432"/>
      <w:jc w:val="both"/>
      <w:outlineLvl w:val="0"/>
    </w:pPr>
    <w:rPr>
      <w:color w:val="000000"/>
      <w:sz w:val="28"/>
    </w:rPr>
  </w:style>
  <w:style w:styleId="Style_12_ch" w:type="character">
    <w:name w:val="heading 1"/>
    <w:basedOn w:val="Style_23_ch"/>
    <w:link w:val="Style_12"/>
    <w:rPr>
      <w:color w:val="000000"/>
      <w:sz w:val="28"/>
    </w:rPr>
  </w:style>
  <w:style w:styleId="Style_124" w:type="paragraph">
    <w:name w:val="WW8Num5z3"/>
    <w:link w:val="Style_124_ch"/>
    <w:rPr>
      <w:rFonts w:ascii="Symbol" w:hAnsi="Symbol"/>
    </w:rPr>
  </w:style>
  <w:style w:styleId="Style_124_ch" w:type="character">
    <w:name w:val="WW8Num5z3"/>
    <w:link w:val="Style_124"/>
    <w:rPr>
      <w:rFonts w:ascii="Symbol" w:hAnsi="Symbol"/>
    </w:rPr>
  </w:style>
  <w:style w:styleId="Style_125" w:type="paragraph">
    <w:name w:val="footnote reference"/>
    <w:basedOn w:val="Style_26"/>
    <w:link w:val="Style_125_ch"/>
    <w:rPr>
      <w:vertAlign w:val="superscript"/>
    </w:rPr>
  </w:style>
  <w:style w:styleId="Style_125_ch" w:type="character">
    <w:name w:val="footnote reference"/>
    <w:basedOn w:val="Style_26_ch"/>
    <w:link w:val="Style_125"/>
    <w:rPr>
      <w:vertAlign w:val="superscript"/>
    </w:rPr>
  </w:style>
  <w:style w:styleId="Style_126" w:type="paragraph">
    <w:name w:val="WW8Num7z2"/>
    <w:link w:val="Style_126_ch"/>
    <w:rPr>
      <w:rFonts w:ascii="Wingdings" w:hAnsi="Wingdings"/>
    </w:rPr>
  </w:style>
  <w:style w:styleId="Style_126_ch" w:type="character">
    <w:name w:val="WW8Num7z2"/>
    <w:link w:val="Style_126"/>
    <w:rPr>
      <w:rFonts w:ascii="Wingdings" w:hAnsi="Wingdings"/>
    </w:rPr>
  </w:style>
  <w:style w:styleId="Style_127" w:type="paragraph">
    <w:name w:val="WW8Num13z3"/>
    <w:link w:val="Style_127_ch"/>
    <w:rPr>
      <w:rFonts w:ascii="Symbol" w:hAnsi="Symbol"/>
    </w:rPr>
  </w:style>
  <w:style w:styleId="Style_127_ch" w:type="character">
    <w:name w:val="WW8Num13z3"/>
    <w:link w:val="Style_127"/>
    <w:rPr>
      <w:rFonts w:ascii="Symbol" w:hAnsi="Symbol"/>
    </w:rPr>
  </w:style>
  <w:style w:styleId="Style_16" w:type="paragraph">
    <w:name w:val="Заголовок"/>
    <w:basedOn w:val="Style_23"/>
    <w:next w:val="Style_4"/>
    <w:link w:val="Style_16_ch"/>
    <w:pPr>
      <w:keepNext w:val="1"/>
      <w:spacing w:after="120" w:before="240"/>
      <w:ind/>
    </w:pPr>
    <w:rPr>
      <w:rFonts w:ascii="Arial" w:hAnsi="Arial"/>
      <w:sz w:val="28"/>
    </w:rPr>
  </w:style>
  <w:style w:styleId="Style_16_ch" w:type="character">
    <w:name w:val="Заголовок"/>
    <w:basedOn w:val="Style_23_ch"/>
    <w:link w:val="Style_16"/>
    <w:rPr>
      <w:rFonts w:ascii="Arial" w:hAnsi="Arial"/>
      <w:sz w:val="28"/>
    </w:rPr>
  </w:style>
  <w:style w:styleId="Style_128" w:type="paragraph">
    <w:name w:val="FollowedHyperlink"/>
    <w:basedOn w:val="Style_102"/>
    <w:link w:val="Style_128_ch"/>
    <w:rPr>
      <w:color w:val="800080"/>
      <w:u w:val="single"/>
    </w:rPr>
  </w:style>
  <w:style w:styleId="Style_128_ch" w:type="character">
    <w:name w:val="FollowedHyperlink"/>
    <w:basedOn w:val="Style_102_ch"/>
    <w:link w:val="Style_128"/>
    <w:rPr>
      <w:color w:val="800080"/>
      <w:u w:val="single"/>
    </w:rPr>
  </w:style>
  <w:style w:styleId="Style_129" w:type="paragraph">
    <w:name w:val="Знак Знак5"/>
    <w:link w:val="Style_129_ch"/>
    <w:rPr>
      <w:rFonts w:ascii="Times New Roman" w:hAnsi="Times New Roman"/>
      <w:b w:val="1"/>
      <w:sz w:val="36"/>
    </w:rPr>
  </w:style>
  <w:style w:styleId="Style_129_ch" w:type="character">
    <w:name w:val="Знак Знак5"/>
    <w:link w:val="Style_129"/>
    <w:rPr>
      <w:rFonts w:ascii="Times New Roman" w:hAnsi="Times New Roman"/>
      <w:b w:val="1"/>
      <w:sz w:val="36"/>
    </w:rPr>
  </w:style>
  <w:style w:styleId="Style_130" w:type="paragraph">
    <w:name w:val="WW8Num7z7"/>
    <w:link w:val="Style_130_ch"/>
  </w:style>
  <w:style w:styleId="Style_130_ch" w:type="character">
    <w:name w:val="WW8Num7z7"/>
    <w:link w:val="Style_130"/>
  </w:style>
  <w:style w:styleId="Style_131" w:type="paragraph">
    <w:name w:val="Основной шрифт абзаца3"/>
    <w:link w:val="Style_131_ch"/>
  </w:style>
  <w:style w:styleId="Style_131_ch" w:type="character">
    <w:name w:val="Основной шрифт абзаца3"/>
    <w:link w:val="Style_131"/>
  </w:style>
  <w:style w:styleId="Style_132" w:type="paragraph">
    <w:name w:val="WW8Num4z2"/>
    <w:link w:val="Style_132_ch"/>
    <w:rPr>
      <w:rFonts w:ascii="Wingdings" w:hAnsi="Wingdings"/>
    </w:rPr>
  </w:style>
  <w:style w:styleId="Style_132_ch" w:type="character">
    <w:name w:val="WW8Num4z2"/>
    <w:link w:val="Style_132"/>
    <w:rPr>
      <w:rFonts w:ascii="Wingdings" w:hAnsi="Wingdings"/>
    </w:rPr>
  </w:style>
  <w:style w:styleId="Style_133" w:type="paragraph">
    <w:name w:val="WW8Num6z0"/>
    <w:link w:val="Style_133_ch"/>
    <w:rPr>
      <w:rFonts w:ascii="Times New Roman" w:hAnsi="Times New Roman"/>
    </w:rPr>
  </w:style>
  <w:style w:styleId="Style_133_ch" w:type="character">
    <w:name w:val="WW8Num6z0"/>
    <w:link w:val="Style_133"/>
    <w:rPr>
      <w:rFonts w:ascii="Times New Roman" w:hAnsi="Times New Roman"/>
    </w:rPr>
  </w:style>
  <w:style w:styleId="Style_134" w:type="paragraph">
    <w:name w:val="Hyperlink"/>
    <w:link w:val="Style_134_ch"/>
    <w:rPr>
      <w:color w:val="000080"/>
      <w:u w:val="single"/>
    </w:rPr>
  </w:style>
  <w:style w:styleId="Style_134_ch" w:type="character">
    <w:name w:val="Hyperlink"/>
    <w:link w:val="Style_134"/>
    <w:rPr>
      <w:color w:val="000080"/>
      <w:u w:val="single"/>
    </w:rPr>
  </w:style>
  <w:style w:styleId="Style_20" w:type="paragraph">
    <w:name w:val="Footnote"/>
    <w:basedOn w:val="Style_23"/>
    <w:link w:val="Style_20_ch"/>
    <w:rPr>
      <w:sz w:val="20"/>
    </w:rPr>
  </w:style>
  <w:style w:styleId="Style_20_ch" w:type="character">
    <w:name w:val="Footnote"/>
    <w:basedOn w:val="Style_23_ch"/>
    <w:link w:val="Style_20"/>
    <w:rPr>
      <w:sz w:val="20"/>
    </w:rPr>
  </w:style>
  <w:style w:styleId="Style_135" w:type="paragraph">
    <w:name w:val="heading 8"/>
    <w:basedOn w:val="Style_23"/>
    <w:next w:val="Style_23"/>
    <w:link w:val="Style_135_ch"/>
    <w:uiPriority w:val="9"/>
    <w:qFormat/>
    <w:pPr>
      <w:keepNext w:val="1"/>
      <w:tabs>
        <w:tab w:leader="none" w:pos="1440" w:val="left"/>
      </w:tabs>
      <w:ind w:firstLine="225"/>
      <w:jc w:val="center"/>
      <w:outlineLvl w:val="7"/>
    </w:pPr>
    <w:rPr>
      <w:color w:val="000000"/>
      <w:sz w:val="28"/>
    </w:rPr>
  </w:style>
  <w:style w:styleId="Style_135_ch" w:type="character">
    <w:name w:val="heading 8"/>
    <w:basedOn w:val="Style_23_ch"/>
    <w:link w:val="Style_135"/>
    <w:rPr>
      <w:color w:val="000000"/>
      <w:sz w:val="28"/>
    </w:rPr>
  </w:style>
  <w:style w:styleId="Style_136" w:type="paragraph">
    <w:name w:val="WW8Num1z8"/>
    <w:link w:val="Style_136_ch"/>
  </w:style>
  <w:style w:styleId="Style_136_ch" w:type="character">
    <w:name w:val="WW8Num1z8"/>
    <w:link w:val="Style_136"/>
  </w:style>
  <w:style w:styleId="Style_137" w:type="paragraph">
    <w:name w:val="Знак Знак2"/>
    <w:link w:val="Style_137_ch"/>
    <w:rPr>
      <w:b w:val="1"/>
      <w:sz w:val="44"/>
    </w:rPr>
  </w:style>
  <w:style w:styleId="Style_137_ch" w:type="character">
    <w:name w:val="Знак Знак2"/>
    <w:link w:val="Style_137"/>
    <w:rPr>
      <w:b w:val="1"/>
      <w:sz w:val="44"/>
    </w:rPr>
  </w:style>
  <w:style w:styleId="Style_138" w:type="paragraph">
    <w:name w:val="WW8Num3z1"/>
    <w:link w:val="Style_138_ch"/>
    <w:rPr>
      <w:rFonts w:ascii="Times New Roman" w:hAnsi="Times New Roman"/>
    </w:rPr>
  </w:style>
  <w:style w:styleId="Style_138_ch" w:type="character">
    <w:name w:val="WW8Num3z1"/>
    <w:link w:val="Style_138"/>
    <w:rPr>
      <w:rFonts w:ascii="Times New Roman" w:hAnsi="Times New Roman"/>
    </w:rPr>
  </w:style>
  <w:style w:styleId="Style_139" w:type="paragraph">
    <w:name w:val="toc 1"/>
    <w:next w:val="Style_23"/>
    <w:link w:val="Style_139_ch"/>
    <w:uiPriority w:val="39"/>
    <w:pPr>
      <w:ind w:firstLine="0" w:left="0"/>
    </w:pPr>
    <w:rPr>
      <w:rFonts w:ascii="XO Thames" w:hAnsi="XO Thames"/>
      <w:b w:val="1"/>
    </w:rPr>
  </w:style>
  <w:style w:styleId="Style_139_ch" w:type="character">
    <w:name w:val="toc 1"/>
    <w:link w:val="Style_139"/>
    <w:rPr>
      <w:rFonts w:ascii="XO Thames" w:hAnsi="XO Thames"/>
      <w:b w:val="1"/>
    </w:rPr>
  </w:style>
  <w:style w:styleId="Style_140" w:type="paragraph">
    <w:name w:val="WW8Num3z0"/>
    <w:link w:val="Style_140_ch"/>
  </w:style>
  <w:style w:styleId="Style_140_ch" w:type="character">
    <w:name w:val="WW8Num3z0"/>
    <w:link w:val="Style_140"/>
  </w:style>
  <w:style w:styleId="Style_141" w:type="paragraph">
    <w:name w:val="WW8Num3z6"/>
    <w:link w:val="Style_141_ch"/>
  </w:style>
  <w:style w:styleId="Style_141_ch" w:type="character">
    <w:name w:val="WW8Num3z6"/>
    <w:link w:val="Style_141"/>
  </w:style>
  <w:style w:styleId="Style_142" w:type="paragraph">
    <w:name w:val="WW-Absatz-Standardschriftart11"/>
    <w:link w:val="Style_142_ch"/>
  </w:style>
  <w:style w:styleId="Style_142_ch" w:type="character">
    <w:name w:val="WW-Absatz-Standardschriftart11"/>
    <w:link w:val="Style_142"/>
  </w:style>
  <w:style w:styleId="Style_143" w:type="paragraph">
    <w:name w:val="WW8Num2z2"/>
    <w:link w:val="Style_143_ch"/>
    <w:rPr>
      <w:rFonts w:ascii="Wingdings" w:hAnsi="Wingdings"/>
    </w:rPr>
  </w:style>
  <w:style w:styleId="Style_143_ch" w:type="character">
    <w:name w:val="WW8Num2z2"/>
    <w:link w:val="Style_143"/>
    <w:rPr>
      <w:rFonts w:ascii="Wingdings" w:hAnsi="Wingdings"/>
    </w:rPr>
  </w:style>
  <w:style w:styleId="Style_144" w:type="paragraph">
    <w:name w:val="Header and Footer"/>
    <w:link w:val="Style_144_ch"/>
    <w:pPr>
      <w:spacing w:line="360" w:lineRule="auto"/>
      <w:ind/>
    </w:pPr>
    <w:rPr>
      <w:rFonts w:ascii="XO Thames" w:hAnsi="XO Thames"/>
      <w:sz w:val="20"/>
    </w:rPr>
  </w:style>
  <w:style w:styleId="Style_144_ch" w:type="character">
    <w:name w:val="Header and Footer"/>
    <w:link w:val="Style_144"/>
    <w:rPr>
      <w:rFonts w:ascii="XO Thames" w:hAnsi="XO Thames"/>
      <w:sz w:val="20"/>
    </w:rPr>
  </w:style>
  <w:style w:styleId="Style_145" w:type="paragraph">
    <w:name w:val="WW8Num6z7"/>
    <w:link w:val="Style_145_ch"/>
  </w:style>
  <w:style w:styleId="Style_145_ch" w:type="character">
    <w:name w:val="WW8Num6z7"/>
    <w:link w:val="Style_145"/>
  </w:style>
  <w:style w:styleId="Style_146" w:type="paragraph">
    <w:name w:val="WW8Num15z3"/>
    <w:link w:val="Style_146_ch"/>
    <w:rPr>
      <w:rFonts w:ascii="Symbol" w:hAnsi="Symbol"/>
    </w:rPr>
  </w:style>
  <w:style w:styleId="Style_146_ch" w:type="character">
    <w:name w:val="WW8Num15z3"/>
    <w:link w:val="Style_146"/>
    <w:rPr>
      <w:rFonts w:ascii="Symbol" w:hAnsi="Symbol"/>
    </w:rPr>
  </w:style>
  <w:style w:styleId="Style_147" w:type="paragraph">
    <w:name w:val="WW8Num15z0"/>
    <w:link w:val="Style_147_ch"/>
    <w:rPr>
      <w:rFonts w:ascii="Times New Roman" w:hAnsi="Times New Roman"/>
    </w:rPr>
  </w:style>
  <w:style w:styleId="Style_147_ch" w:type="character">
    <w:name w:val="WW8Num15z0"/>
    <w:link w:val="Style_147"/>
    <w:rPr>
      <w:rFonts w:ascii="Times New Roman" w:hAnsi="Times New Roman"/>
    </w:rPr>
  </w:style>
  <w:style w:styleId="Style_14" w:type="paragraph">
    <w:name w:val="ConsPlusNormal"/>
    <w:link w:val="Style_14_ch"/>
    <w:pPr>
      <w:widowControl w:val="0"/>
      <w:ind w:firstLine="72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48" w:type="paragraph">
    <w:name w:val="WW8Num7z0"/>
    <w:link w:val="Style_148_ch"/>
    <w:rPr>
      <w:rFonts w:ascii="Times New Roman" w:hAnsi="Times New Roman"/>
    </w:rPr>
  </w:style>
  <w:style w:styleId="Style_148_ch" w:type="character">
    <w:name w:val="WW8Num7z0"/>
    <w:link w:val="Style_148"/>
    <w:rPr>
      <w:rFonts w:ascii="Times New Roman" w:hAnsi="Times New Roman"/>
    </w:rPr>
  </w:style>
  <w:style w:styleId="Style_149" w:type="paragraph">
    <w:name w:val="caption"/>
    <w:basedOn w:val="Style_23"/>
    <w:link w:val="Style_149_ch"/>
    <w:pPr>
      <w:spacing w:after="120" w:before="120"/>
      <w:ind/>
    </w:pPr>
    <w:rPr>
      <w:i w:val="1"/>
    </w:rPr>
  </w:style>
  <w:style w:styleId="Style_149_ch" w:type="character">
    <w:name w:val="caption"/>
    <w:basedOn w:val="Style_23_ch"/>
    <w:link w:val="Style_149"/>
    <w:rPr>
      <w:i w:val="1"/>
    </w:rPr>
  </w:style>
  <w:style w:styleId="Style_150" w:type="paragraph">
    <w:name w:val="toc 9"/>
    <w:next w:val="Style_23"/>
    <w:link w:val="Style_150_ch"/>
    <w:uiPriority w:val="39"/>
    <w:pPr>
      <w:ind w:firstLine="0" w:left="1600"/>
    </w:pPr>
  </w:style>
  <w:style w:styleId="Style_150_ch" w:type="character">
    <w:name w:val="toc 9"/>
    <w:link w:val="Style_150"/>
  </w:style>
  <w:style w:styleId="Style_151" w:type="paragraph">
    <w:name w:val="Символ нумерации"/>
    <w:link w:val="Style_151_ch"/>
  </w:style>
  <w:style w:styleId="Style_151_ch" w:type="character">
    <w:name w:val="Символ нумерации"/>
    <w:link w:val="Style_151"/>
  </w:style>
  <w:style w:styleId="Style_152" w:type="paragraph">
    <w:name w:val="Знак Знак10"/>
    <w:basedOn w:val="Style_26"/>
    <w:link w:val="Style_152_ch"/>
    <w:rPr>
      <w:b w:val="1"/>
    </w:rPr>
  </w:style>
  <w:style w:styleId="Style_152_ch" w:type="character">
    <w:name w:val="Знак Знак10"/>
    <w:basedOn w:val="Style_26_ch"/>
    <w:link w:val="Style_152"/>
    <w:rPr>
      <w:b w:val="1"/>
    </w:rPr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153" w:type="paragraph">
    <w:name w:val="WW8Num5z7"/>
    <w:link w:val="Style_153_ch"/>
  </w:style>
  <w:style w:styleId="Style_153_ch" w:type="character">
    <w:name w:val="WW8Num5z7"/>
    <w:link w:val="Style_153"/>
  </w:style>
  <w:style w:styleId="Style_154" w:type="paragraph">
    <w:name w:val="WW8Num6z5"/>
    <w:link w:val="Style_154_ch"/>
  </w:style>
  <w:style w:styleId="Style_154_ch" w:type="character">
    <w:name w:val="WW8Num6z5"/>
    <w:link w:val="Style_154"/>
  </w:style>
  <w:style w:styleId="Style_155" w:type="paragraph">
    <w:name w:val="WW8Num4z3"/>
    <w:link w:val="Style_155_ch"/>
    <w:rPr>
      <w:rFonts w:ascii="Symbol" w:hAnsi="Symbol"/>
    </w:rPr>
  </w:style>
  <w:style w:styleId="Style_155_ch" w:type="character">
    <w:name w:val="WW8Num4z3"/>
    <w:link w:val="Style_155"/>
    <w:rPr>
      <w:rFonts w:ascii="Symbol" w:hAnsi="Symbol"/>
    </w:rPr>
  </w:style>
  <w:style w:styleId="Style_156" w:type="paragraph">
    <w:name w:val="Список 31"/>
    <w:basedOn w:val="Style_23"/>
    <w:link w:val="Style_156_ch"/>
    <w:pPr>
      <w:ind w:hanging="283" w:left="849"/>
    </w:pPr>
  </w:style>
  <w:style w:styleId="Style_156_ch" w:type="character">
    <w:name w:val="Список 31"/>
    <w:basedOn w:val="Style_23_ch"/>
    <w:link w:val="Style_156"/>
  </w:style>
  <w:style w:styleId="Style_157" w:type="paragraph">
    <w:name w:val="WW8Num9z0"/>
    <w:link w:val="Style_157_ch"/>
    <w:rPr>
      <w:rFonts w:ascii="Times New Roman" w:hAnsi="Times New Roman"/>
    </w:rPr>
  </w:style>
  <w:style w:styleId="Style_157_ch" w:type="character">
    <w:name w:val="WW8Num9z0"/>
    <w:link w:val="Style_157"/>
    <w:rPr>
      <w:rFonts w:ascii="Times New Roman" w:hAnsi="Times New Roman"/>
    </w:rPr>
  </w:style>
  <w:style w:styleId="Style_158" w:type="paragraph">
    <w:name w:val="WW8Num15z2"/>
    <w:link w:val="Style_158_ch"/>
    <w:rPr>
      <w:rFonts w:ascii="Wingdings" w:hAnsi="Wingdings"/>
    </w:rPr>
  </w:style>
  <w:style w:styleId="Style_158_ch" w:type="character">
    <w:name w:val="WW8Num15z2"/>
    <w:link w:val="Style_158"/>
    <w:rPr>
      <w:rFonts w:ascii="Wingdings" w:hAnsi="Wingdings"/>
    </w:rPr>
  </w:style>
  <w:style w:styleId="Style_159" w:type="paragraph">
    <w:name w:val="toc 8"/>
    <w:next w:val="Style_23"/>
    <w:link w:val="Style_159_ch"/>
    <w:uiPriority w:val="39"/>
    <w:pPr>
      <w:ind w:firstLine="0" w:left="1400"/>
    </w:pPr>
  </w:style>
  <w:style w:styleId="Style_159_ch" w:type="character">
    <w:name w:val="toc 8"/>
    <w:link w:val="Style_159"/>
  </w:style>
  <w:style w:styleId="Style_160" w:type="paragraph">
    <w:name w:val="WW8Num5z4"/>
    <w:link w:val="Style_160_ch"/>
  </w:style>
  <w:style w:styleId="Style_160_ch" w:type="character">
    <w:name w:val="WW8Num5z4"/>
    <w:link w:val="Style_160"/>
  </w:style>
  <w:style w:styleId="Style_161" w:type="paragraph">
    <w:name w:val="Текст Знак1"/>
    <w:link w:val="Style_161_ch"/>
    <w:rPr>
      <w:rFonts w:ascii="Consolas" w:hAnsi="Consolas"/>
      <w:sz w:val="21"/>
    </w:rPr>
  </w:style>
  <w:style w:styleId="Style_161_ch" w:type="character">
    <w:name w:val="Текст Знак1"/>
    <w:link w:val="Style_161"/>
    <w:rPr>
      <w:rFonts w:ascii="Consolas" w:hAnsi="Consolas"/>
      <w:sz w:val="21"/>
    </w:rPr>
  </w:style>
  <w:style w:styleId="Style_162" w:type="paragraph">
    <w:name w:val="ConsNonformat"/>
    <w:link w:val="Style_162_ch"/>
    <w:pPr>
      <w:widowControl w:val="0"/>
      <w:ind w:right="19772"/>
    </w:pPr>
    <w:rPr>
      <w:rFonts w:ascii="Courier New" w:hAnsi="Courier New"/>
    </w:rPr>
  </w:style>
  <w:style w:styleId="Style_162_ch" w:type="character">
    <w:name w:val="ConsNonformat"/>
    <w:link w:val="Style_162"/>
    <w:rPr>
      <w:rFonts w:ascii="Courier New" w:hAnsi="Courier New"/>
    </w:rPr>
  </w:style>
  <w:style w:styleId="Style_163" w:type="paragraph">
    <w:name w:val="Цветовое выделение"/>
    <w:link w:val="Style_163_ch"/>
    <w:rPr>
      <w:b w:val="1"/>
      <w:color w:val="26282F"/>
    </w:rPr>
  </w:style>
  <w:style w:styleId="Style_163_ch" w:type="character">
    <w:name w:val="Цветовое выделение"/>
    <w:link w:val="Style_163"/>
    <w:rPr>
      <w:b w:val="1"/>
      <w:color w:val="26282F"/>
    </w:rPr>
  </w:style>
  <w:style w:styleId="Style_164" w:type="paragraph">
    <w:name w:val="WW8Num6z1"/>
    <w:link w:val="Style_164_ch"/>
    <w:rPr>
      <w:rFonts w:ascii="Courier New" w:hAnsi="Courier New"/>
    </w:rPr>
  </w:style>
  <w:style w:styleId="Style_164_ch" w:type="character">
    <w:name w:val="WW8Num6z1"/>
    <w:link w:val="Style_164"/>
    <w:rPr>
      <w:rFonts w:ascii="Courier New" w:hAnsi="Courier New"/>
    </w:rPr>
  </w:style>
  <w:style w:styleId="Style_165" w:type="paragraph">
    <w:name w:val="WW8Num21z0"/>
    <w:link w:val="Style_165_ch"/>
    <w:rPr>
      <w:rFonts w:ascii="Times New Roman" w:hAnsi="Times New Roman"/>
    </w:rPr>
  </w:style>
  <w:style w:styleId="Style_165_ch" w:type="character">
    <w:name w:val="WW8Num21z0"/>
    <w:link w:val="Style_165"/>
    <w:rPr>
      <w:rFonts w:ascii="Times New Roman" w:hAnsi="Times New Roman"/>
    </w:rPr>
  </w:style>
  <w:style w:styleId="Style_166" w:type="paragraph">
    <w:name w:val="Продолжение списка 21"/>
    <w:basedOn w:val="Style_23"/>
    <w:link w:val="Style_166_ch"/>
    <w:pPr>
      <w:spacing w:after="120"/>
      <w:ind w:firstLine="0" w:left="566"/>
    </w:pPr>
  </w:style>
  <w:style w:styleId="Style_166_ch" w:type="character">
    <w:name w:val="Продолжение списка 21"/>
    <w:basedOn w:val="Style_23_ch"/>
    <w:link w:val="Style_166"/>
  </w:style>
  <w:style w:styleId="Style_167" w:type="paragraph">
    <w:name w:val="No Spacing"/>
    <w:link w:val="Style_167_ch"/>
    <w:rPr>
      <w:rFonts w:ascii="Calibri" w:hAnsi="Calibri"/>
      <w:sz w:val="22"/>
    </w:rPr>
  </w:style>
  <w:style w:styleId="Style_167_ch" w:type="character">
    <w:name w:val="No Spacing"/>
    <w:link w:val="Style_167"/>
    <w:rPr>
      <w:rFonts w:ascii="Calibri" w:hAnsi="Calibri"/>
      <w:sz w:val="22"/>
    </w:rPr>
  </w:style>
  <w:style w:styleId="Style_168" w:type="paragraph">
    <w:name w:val="Body Text 3"/>
    <w:basedOn w:val="Style_23"/>
    <w:link w:val="Style_168_ch"/>
    <w:pPr>
      <w:ind/>
      <w:jc w:val="center"/>
    </w:pPr>
    <w:rPr>
      <w:b w:val="1"/>
      <w:sz w:val="20"/>
    </w:rPr>
  </w:style>
  <w:style w:styleId="Style_168_ch" w:type="character">
    <w:name w:val="Body Text 3"/>
    <w:basedOn w:val="Style_23_ch"/>
    <w:link w:val="Style_168"/>
    <w:rPr>
      <w:b w:val="1"/>
      <w:sz w:val="20"/>
    </w:rPr>
  </w:style>
  <w:style w:styleId="Style_169" w:type="paragraph">
    <w:name w:val="WW8Num1z2"/>
    <w:link w:val="Style_169_ch"/>
    <w:rPr>
      <w:rFonts w:ascii="Wingdings" w:hAnsi="Wingdings"/>
    </w:rPr>
  </w:style>
  <w:style w:styleId="Style_169_ch" w:type="character">
    <w:name w:val="WW8Num1z2"/>
    <w:link w:val="Style_169"/>
    <w:rPr>
      <w:rFonts w:ascii="Wingdings" w:hAnsi="Wingdings"/>
    </w:rPr>
  </w:style>
  <w:style w:styleId="Style_170" w:type="paragraph">
    <w:name w:val="WW8Num13z1"/>
    <w:link w:val="Style_170_ch"/>
    <w:rPr>
      <w:rFonts w:ascii="Courier New" w:hAnsi="Courier New"/>
    </w:rPr>
  </w:style>
  <w:style w:styleId="Style_170_ch" w:type="character">
    <w:name w:val="WW8Num13z1"/>
    <w:link w:val="Style_170"/>
    <w:rPr>
      <w:rFonts w:ascii="Courier New" w:hAnsi="Courier New"/>
    </w:rPr>
  </w:style>
  <w:style w:styleId="Style_171" w:type="paragraph">
    <w:name w:val="toc 5"/>
    <w:next w:val="Style_23"/>
    <w:link w:val="Style_171_ch"/>
    <w:uiPriority w:val="39"/>
    <w:pPr>
      <w:ind w:firstLine="0" w:left="800"/>
    </w:pPr>
  </w:style>
  <w:style w:styleId="Style_171_ch" w:type="character">
    <w:name w:val="toc 5"/>
    <w:link w:val="Style_171"/>
  </w:style>
  <w:style w:styleId="Style_172" w:type="paragraph">
    <w:name w:val="WW8Num10z0"/>
    <w:link w:val="Style_172_ch"/>
    <w:rPr>
      <w:rFonts w:ascii="Times New Roman" w:hAnsi="Times New Roman"/>
    </w:rPr>
  </w:style>
  <w:style w:styleId="Style_172_ch" w:type="character">
    <w:name w:val="WW8Num10z0"/>
    <w:link w:val="Style_172"/>
    <w:rPr>
      <w:rFonts w:ascii="Times New Roman" w:hAnsi="Times New Roman"/>
    </w:rPr>
  </w:style>
  <w:style w:styleId="Style_4" w:type="paragraph">
    <w:name w:val="Body Text"/>
    <w:basedOn w:val="Style_23"/>
    <w:link w:val="Style_4_ch"/>
    <w:pPr>
      <w:spacing w:after="120"/>
      <w:ind/>
    </w:pPr>
  </w:style>
  <w:style w:styleId="Style_4_ch" w:type="character">
    <w:name w:val="Body Text"/>
    <w:basedOn w:val="Style_23_ch"/>
    <w:link w:val="Style_4"/>
  </w:style>
  <w:style w:styleId="Style_173" w:type="paragraph">
    <w:name w:val="WW8Num1z0"/>
    <w:link w:val="Style_173_ch"/>
    <w:rPr>
      <w:rFonts w:ascii="Times New Roman" w:hAnsi="Times New Roman"/>
    </w:rPr>
  </w:style>
  <w:style w:styleId="Style_173_ch" w:type="character">
    <w:name w:val="WW8Num1z0"/>
    <w:link w:val="Style_173"/>
    <w:rPr>
      <w:rFonts w:ascii="Times New Roman" w:hAnsi="Times New Roman"/>
    </w:rPr>
  </w:style>
  <w:style w:styleId="Style_174" w:type="paragraph">
    <w:name w:val="WW8Num2z1"/>
    <w:link w:val="Style_174_ch"/>
    <w:rPr>
      <w:rFonts w:ascii="Courier New" w:hAnsi="Courier New"/>
    </w:rPr>
  </w:style>
  <w:style w:styleId="Style_174_ch" w:type="character">
    <w:name w:val="WW8Num2z1"/>
    <w:link w:val="Style_174"/>
    <w:rPr>
      <w:rFonts w:ascii="Courier New" w:hAnsi="Courier New"/>
    </w:rPr>
  </w:style>
  <w:style w:styleId="Style_175" w:type="paragraph">
    <w:name w:val="Название2"/>
    <w:basedOn w:val="Style_23"/>
    <w:link w:val="Style_175_ch"/>
    <w:pPr>
      <w:spacing w:after="120" w:before="120"/>
      <w:ind/>
    </w:pPr>
    <w:rPr>
      <w:rFonts w:ascii="Arial" w:hAnsi="Arial"/>
      <w:i w:val="1"/>
    </w:rPr>
  </w:style>
  <w:style w:styleId="Style_175_ch" w:type="character">
    <w:name w:val="Название2"/>
    <w:basedOn w:val="Style_23_ch"/>
    <w:link w:val="Style_175"/>
    <w:rPr>
      <w:rFonts w:ascii="Arial" w:hAnsi="Arial"/>
      <w:i w:val="1"/>
    </w:rPr>
  </w:style>
  <w:style w:styleId="Style_5" w:type="paragraph">
    <w:name w:val="Список 32"/>
    <w:basedOn w:val="Style_23"/>
    <w:link w:val="Style_5_ch"/>
    <w:pPr>
      <w:ind w:hanging="283" w:left="849"/>
    </w:pPr>
  </w:style>
  <w:style w:styleId="Style_5_ch" w:type="character">
    <w:name w:val="Список 32"/>
    <w:basedOn w:val="Style_23_ch"/>
    <w:link w:val="Style_5"/>
  </w:style>
  <w:style w:styleId="Style_176" w:type="paragraph">
    <w:name w:val="Нормальный (таблица)"/>
    <w:basedOn w:val="Style_23"/>
    <w:next w:val="Style_23"/>
    <w:link w:val="Style_176_ch"/>
    <w:pPr>
      <w:widowControl w:val="0"/>
      <w:ind/>
      <w:jc w:val="both"/>
    </w:pPr>
    <w:rPr>
      <w:rFonts w:ascii="Arial" w:hAnsi="Arial"/>
    </w:rPr>
  </w:style>
  <w:style w:styleId="Style_176_ch" w:type="character">
    <w:name w:val="Нормальный (таблица)"/>
    <w:basedOn w:val="Style_23_ch"/>
    <w:link w:val="Style_176"/>
    <w:rPr>
      <w:rFonts w:ascii="Arial" w:hAnsi="Arial"/>
    </w:rPr>
  </w:style>
  <w:style w:styleId="Style_177" w:type="paragraph">
    <w:name w:val="Основной текст с отступом 32"/>
    <w:basedOn w:val="Style_23"/>
    <w:link w:val="Style_177_ch"/>
    <w:pPr>
      <w:ind w:firstLine="708"/>
      <w:jc w:val="both"/>
    </w:pPr>
  </w:style>
  <w:style w:styleId="Style_177_ch" w:type="character">
    <w:name w:val="Основной текст с отступом 32"/>
    <w:basedOn w:val="Style_23_ch"/>
    <w:link w:val="Style_177"/>
  </w:style>
  <w:style w:styleId="Style_178" w:type="paragraph">
    <w:name w:val="WW8Num19z1"/>
    <w:link w:val="Style_178_ch"/>
    <w:rPr>
      <w:rFonts w:ascii="Times New Roman" w:hAnsi="Times New Roman"/>
    </w:rPr>
  </w:style>
  <w:style w:styleId="Style_178_ch" w:type="character">
    <w:name w:val="WW8Num19z1"/>
    <w:link w:val="Style_178"/>
    <w:rPr>
      <w:rFonts w:ascii="Times New Roman" w:hAnsi="Times New Roman"/>
    </w:rPr>
  </w:style>
  <w:style w:styleId="Style_179" w:type="paragraph">
    <w:name w:val="Название Знак"/>
    <w:basedOn w:val="Style_45"/>
    <w:link w:val="Style_179_ch"/>
    <w:rPr>
      <w:b w:val="1"/>
      <w:sz w:val="44"/>
    </w:rPr>
  </w:style>
  <w:style w:styleId="Style_179_ch" w:type="character">
    <w:name w:val="Название Знак"/>
    <w:basedOn w:val="Style_45_ch"/>
    <w:link w:val="Style_179"/>
    <w:rPr>
      <w:b w:val="1"/>
      <w:sz w:val="44"/>
    </w:rPr>
  </w:style>
  <w:style w:styleId="Style_180" w:type="paragraph">
    <w:name w:val="Верхний колонтитул Знак"/>
    <w:basedOn w:val="Style_82"/>
    <w:link w:val="Style_180_ch"/>
    <w:rPr>
      <w:sz w:val="24"/>
    </w:rPr>
  </w:style>
  <w:style w:styleId="Style_180_ch" w:type="character">
    <w:name w:val="Верхний колонтитул Знак"/>
    <w:basedOn w:val="Style_82_ch"/>
    <w:link w:val="Style_180"/>
    <w:rPr>
      <w:sz w:val="24"/>
    </w:rPr>
  </w:style>
  <w:style w:styleId="Style_181" w:type="paragraph">
    <w:name w:val="Знак Знак61"/>
    <w:link w:val="Style_181_ch"/>
    <w:rPr>
      <w:rFonts w:ascii="Times New Roman" w:hAnsi="Times New Roman"/>
      <w:b w:val="1"/>
      <w:sz w:val="20"/>
    </w:rPr>
  </w:style>
  <w:style w:styleId="Style_181_ch" w:type="character">
    <w:name w:val="Знак Знак61"/>
    <w:link w:val="Style_181"/>
    <w:rPr>
      <w:rFonts w:ascii="Times New Roman" w:hAnsi="Times New Roman"/>
      <w:b w:val="1"/>
      <w:sz w:val="20"/>
    </w:rPr>
  </w:style>
  <w:style w:styleId="Style_182" w:type="paragraph">
    <w:name w:val="WW8Num4z1"/>
    <w:link w:val="Style_182_ch"/>
    <w:rPr>
      <w:rFonts w:ascii="Courier New" w:hAnsi="Courier New"/>
    </w:rPr>
  </w:style>
  <w:style w:styleId="Style_182_ch" w:type="character">
    <w:name w:val="WW8Num4z1"/>
    <w:link w:val="Style_182"/>
    <w:rPr>
      <w:rFonts w:ascii="Courier New" w:hAnsi="Courier New"/>
    </w:rPr>
  </w:style>
  <w:style w:styleId="Style_183" w:type="paragraph">
    <w:name w:val="Указатель1"/>
    <w:basedOn w:val="Style_23"/>
    <w:link w:val="Style_183_ch"/>
    <w:rPr>
      <w:rFonts w:ascii="Arial" w:hAnsi="Arial"/>
    </w:rPr>
  </w:style>
  <w:style w:styleId="Style_183_ch" w:type="character">
    <w:name w:val="Указатель1"/>
    <w:basedOn w:val="Style_23_ch"/>
    <w:link w:val="Style_183"/>
    <w:rPr>
      <w:rFonts w:ascii="Arial" w:hAnsi="Arial"/>
    </w:rPr>
  </w:style>
  <w:style w:styleId="Style_184" w:type="paragraph">
    <w:name w:val="Subtitle"/>
    <w:basedOn w:val="Style_16"/>
    <w:next w:val="Style_4"/>
    <w:link w:val="Style_184_ch"/>
    <w:uiPriority w:val="11"/>
    <w:qFormat/>
    <w:pPr>
      <w:ind/>
      <w:jc w:val="center"/>
    </w:pPr>
    <w:rPr>
      <w:rFonts w:ascii="Liberation Sans" w:hAnsi="Liberation Sans"/>
      <w:i w:val="1"/>
    </w:rPr>
  </w:style>
  <w:style w:styleId="Style_184_ch" w:type="character">
    <w:name w:val="Subtitle"/>
    <w:basedOn w:val="Style_16_ch"/>
    <w:link w:val="Style_184"/>
    <w:rPr>
      <w:rFonts w:ascii="Liberation Sans" w:hAnsi="Liberation Sans"/>
      <w:i w:val="1"/>
    </w:rPr>
  </w:style>
  <w:style w:styleId="Style_185" w:type="paragraph">
    <w:name w:val="WW8Num6z8"/>
    <w:link w:val="Style_185_ch"/>
  </w:style>
  <w:style w:styleId="Style_185_ch" w:type="character">
    <w:name w:val="WW8Num6z8"/>
    <w:link w:val="Style_185"/>
  </w:style>
  <w:style w:styleId="Style_186" w:type="paragraph">
    <w:name w:val="WW8Num7z3"/>
    <w:link w:val="Style_186_ch"/>
    <w:rPr>
      <w:rFonts w:ascii="Symbol" w:hAnsi="Symbol"/>
    </w:rPr>
  </w:style>
  <w:style w:styleId="Style_186_ch" w:type="character">
    <w:name w:val="WW8Num7z3"/>
    <w:link w:val="Style_186"/>
    <w:rPr>
      <w:rFonts w:ascii="Symbol" w:hAnsi="Symbol"/>
    </w:rPr>
  </w:style>
  <w:style w:styleId="Style_187" w:type="paragraph">
    <w:name w:val="toc 10"/>
    <w:next w:val="Style_23"/>
    <w:link w:val="Style_187_ch"/>
    <w:uiPriority w:val="39"/>
    <w:pPr>
      <w:ind w:firstLine="0" w:left="1800"/>
    </w:pPr>
  </w:style>
  <w:style w:styleId="Style_187_ch" w:type="character">
    <w:name w:val="toc 10"/>
    <w:link w:val="Style_187"/>
  </w:style>
  <w:style w:styleId="Style_188" w:type="paragraph">
    <w:name w:val="Текст2"/>
    <w:basedOn w:val="Style_23"/>
    <w:link w:val="Style_188_ch"/>
    <w:rPr>
      <w:rFonts w:ascii="Courier New" w:hAnsi="Courier New"/>
      <w:sz w:val="22"/>
    </w:rPr>
  </w:style>
  <w:style w:styleId="Style_188_ch" w:type="character">
    <w:name w:val="Текст2"/>
    <w:basedOn w:val="Style_23_ch"/>
    <w:link w:val="Style_188"/>
    <w:rPr>
      <w:rFonts w:ascii="Courier New" w:hAnsi="Courier New"/>
      <w:sz w:val="22"/>
    </w:rPr>
  </w:style>
  <w:style w:styleId="Style_189" w:type="paragraph">
    <w:name w:val="Схема документа1"/>
    <w:basedOn w:val="Style_23"/>
    <w:link w:val="Style_189_ch"/>
    <w:rPr>
      <w:rFonts w:ascii="Tahoma" w:hAnsi="Tahoma"/>
      <w:sz w:val="20"/>
    </w:rPr>
  </w:style>
  <w:style w:styleId="Style_189_ch" w:type="character">
    <w:name w:val="Схема документа1"/>
    <w:basedOn w:val="Style_23_ch"/>
    <w:link w:val="Style_189"/>
    <w:rPr>
      <w:rFonts w:ascii="Tahoma" w:hAnsi="Tahoma"/>
      <w:sz w:val="20"/>
    </w:rPr>
  </w:style>
  <w:style w:styleId="Style_190" w:type="paragraph">
    <w:name w:val="Знак Знак31"/>
    <w:basedOn w:val="Style_102"/>
    <w:link w:val="Style_190_ch"/>
    <w:rPr>
      <w:color w:val="000000"/>
      <w:sz w:val="28"/>
    </w:rPr>
  </w:style>
  <w:style w:styleId="Style_190_ch" w:type="character">
    <w:name w:val="Знак Знак31"/>
    <w:basedOn w:val="Style_102_ch"/>
    <w:link w:val="Style_190"/>
    <w:rPr>
      <w:color w:val="000000"/>
      <w:sz w:val="28"/>
    </w:rPr>
  </w:style>
  <w:style w:styleId="Style_191" w:type="paragraph">
    <w:name w:val="Title"/>
    <w:basedOn w:val="Style_23"/>
    <w:next w:val="Style_184"/>
    <w:link w:val="Style_191_ch"/>
    <w:uiPriority w:val="10"/>
    <w:qFormat/>
    <w:pPr>
      <w:ind/>
      <w:jc w:val="center"/>
    </w:pPr>
    <w:rPr>
      <w:b w:val="1"/>
      <w:sz w:val="44"/>
    </w:rPr>
  </w:style>
  <w:style w:styleId="Style_191_ch" w:type="character">
    <w:name w:val="Title"/>
    <w:basedOn w:val="Style_23_ch"/>
    <w:link w:val="Style_191"/>
    <w:rPr>
      <w:b w:val="1"/>
      <w:sz w:val="44"/>
    </w:rPr>
  </w:style>
  <w:style w:styleId="Style_192" w:type="paragraph">
    <w:name w:val="heading 4"/>
    <w:basedOn w:val="Style_23"/>
    <w:next w:val="Style_23"/>
    <w:link w:val="Style_192_ch"/>
    <w:uiPriority w:val="9"/>
    <w:qFormat/>
    <w:pPr>
      <w:keepNext w:val="1"/>
      <w:tabs>
        <w:tab w:leader="none" w:pos="864" w:val="left"/>
      </w:tabs>
      <w:ind w:hanging="864" w:left="864"/>
      <w:jc w:val="center"/>
      <w:outlineLvl w:val="3"/>
    </w:pPr>
    <w:rPr>
      <w:b w:val="1"/>
      <w:color w:val="000000"/>
    </w:rPr>
  </w:style>
  <w:style w:styleId="Style_192_ch" w:type="character">
    <w:name w:val="heading 4"/>
    <w:basedOn w:val="Style_23_ch"/>
    <w:link w:val="Style_192"/>
    <w:rPr>
      <w:b w:val="1"/>
      <w:color w:val="000000"/>
    </w:rPr>
  </w:style>
  <w:style w:styleId="Style_193" w:type="paragraph">
    <w:name w:val="Заголовок таблицы"/>
    <w:basedOn w:val="Style_88"/>
    <w:link w:val="Style_193_ch"/>
    <w:pPr>
      <w:ind/>
      <w:jc w:val="center"/>
    </w:pPr>
    <w:rPr>
      <w:b w:val="1"/>
    </w:rPr>
  </w:style>
  <w:style w:styleId="Style_193_ch" w:type="character">
    <w:name w:val="Заголовок таблицы"/>
    <w:basedOn w:val="Style_88_ch"/>
    <w:link w:val="Style_193"/>
    <w:rPr>
      <w:b w:val="1"/>
    </w:rPr>
  </w:style>
  <w:style w:styleId="Style_194" w:type="paragraph">
    <w:name w:val="WW8Num12z0"/>
    <w:link w:val="Style_194_ch"/>
    <w:rPr>
      <w:rFonts w:ascii="Arial" w:hAnsi="Arial"/>
    </w:rPr>
  </w:style>
  <w:style w:styleId="Style_194_ch" w:type="character">
    <w:name w:val="WW8Num12z0"/>
    <w:link w:val="Style_194"/>
    <w:rPr>
      <w:rFonts w:ascii="Arial" w:hAnsi="Arial"/>
    </w:rPr>
  </w:style>
  <w:style w:styleId="Style_8" w:type="paragraph">
    <w:name w:val="Продолжение списка 22"/>
    <w:basedOn w:val="Style_23"/>
    <w:link w:val="Style_8_ch"/>
    <w:pPr>
      <w:spacing w:after="120"/>
      <w:ind w:firstLine="0" w:left="566"/>
    </w:pPr>
  </w:style>
  <w:style w:styleId="Style_8_ch" w:type="character">
    <w:name w:val="Продолжение списка 22"/>
    <w:basedOn w:val="Style_23_ch"/>
    <w:link w:val="Style_8"/>
  </w:style>
  <w:style w:styleId="Style_195" w:type="paragraph">
    <w:name w:val="WW8Num7z1"/>
    <w:link w:val="Style_195_ch"/>
    <w:rPr>
      <w:rFonts w:ascii="Courier New" w:hAnsi="Courier New"/>
    </w:rPr>
  </w:style>
  <w:style w:styleId="Style_195_ch" w:type="character">
    <w:name w:val="WW8Num7z1"/>
    <w:link w:val="Style_195"/>
    <w:rPr>
      <w:rFonts w:ascii="Courier New" w:hAnsi="Courier New"/>
    </w:rPr>
  </w:style>
  <w:style w:styleId="Style_196" w:type="paragraph">
    <w:name w:val="WW8Num3z4"/>
    <w:link w:val="Style_196_ch"/>
  </w:style>
  <w:style w:styleId="Style_196_ch" w:type="character">
    <w:name w:val="WW8Num3z4"/>
    <w:link w:val="Style_196"/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24" w:type="paragraph">
    <w:name w:val="heading 2"/>
    <w:basedOn w:val="Style_23"/>
    <w:next w:val="Style_23"/>
    <w:link w:val="Style_24_ch"/>
    <w:uiPriority w:val="9"/>
    <w:qFormat/>
    <w:pPr>
      <w:keepNext w:val="1"/>
      <w:tabs>
        <w:tab w:leader="none" w:pos="576" w:val="left"/>
      </w:tabs>
      <w:ind w:hanging="576" w:left="576"/>
      <w:jc w:val="center"/>
      <w:outlineLvl w:val="1"/>
    </w:pPr>
    <w:rPr>
      <w:color w:val="000000"/>
      <w:sz w:val="28"/>
    </w:rPr>
  </w:style>
  <w:style w:styleId="Style_24_ch" w:type="character">
    <w:name w:val="heading 2"/>
    <w:basedOn w:val="Style_23_ch"/>
    <w:link w:val="Style_24"/>
    <w:rPr>
      <w:color w:val="000000"/>
      <w:sz w:val="28"/>
    </w:rPr>
  </w:style>
  <w:style w:styleId="Style_197" w:type="paragraph">
    <w:name w:val="WW8Num7z6"/>
    <w:link w:val="Style_197_ch"/>
  </w:style>
  <w:style w:styleId="Style_197_ch" w:type="character">
    <w:name w:val="WW8Num7z6"/>
    <w:link w:val="Style_197"/>
  </w:style>
  <w:style w:styleId="Style_198" w:type="paragraph">
    <w:name w:val="WW8Num8z1"/>
    <w:link w:val="Style_198_ch"/>
    <w:rPr>
      <w:rFonts w:ascii="Times New Roman" w:hAnsi="Times New Roman"/>
    </w:rPr>
  </w:style>
  <w:style w:styleId="Style_198_ch" w:type="character">
    <w:name w:val="WW8Num8z1"/>
    <w:link w:val="Style_198"/>
    <w:rPr>
      <w:rFonts w:ascii="Times New Roman" w:hAnsi="Times New Roman"/>
    </w:rPr>
  </w:style>
  <w:style w:styleId="Style_102" w:type="paragraph">
    <w:name w:val="Основной шрифт абзаца4"/>
    <w:link w:val="Style_102_ch"/>
  </w:style>
  <w:style w:styleId="Style_102_ch" w:type="character">
    <w:name w:val="Основной шрифт абзаца4"/>
    <w:link w:val="Style_102"/>
  </w:style>
  <w:style w:styleId="Style_199" w:type="paragraph">
    <w:name w:val="WW8Num15z1"/>
    <w:link w:val="Style_199_ch"/>
    <w:rPr>
      <w:rFonts w:ascii="Courier New" w:hAnsi="Courier New"/>
    </w:rPr>
  </w:style>
  <w:style w:styleId="Style_199_ch" w:type="character">
    <w:name w:val="WW8Num15z1"/>
    <w:link w:val="Style_199"/>
    <w:rPr>
      <w:rFonts w:ascii="Courier New" w:hAnsi="Courier New"/>
    </w:rPr>
  </w:style>
  <w:style w:styleId="Style_200" w:type="paragraph">
    <w:name w:val="heading 6"/>
    <w:basedOn w:val="Style_23"/>
    <w:next w:val="Style_23"/>
    <w:link w:val="Style_200_ch"/>
    <w:uiPriority w:val="9"/>
    <w:qFormat/>
    <w:pPr>
      <w:keepNext w:val="1"/>
      <w:tabs>
        <w:tab w:leader="none" w:pos="1152" w:val="left"/>
      </w:tabs>
      <w:ind w:hanging="1152" w:left="1152"/>
      <w:outlineLvl w:val="5"/>
    </w:pPr>
    <w:rPr>
      <w:b w:val="1"/>
      <w:color w:val="000000"/>
      <w:sz w:val="28"/>
    </w:rPr>
  </w:style>
  <w:style w:styleId="Style_200_ch" w:type="character">
    <w:name w:val="heading 6"/>
    <w:basedOn w:val="Style_23_ch"/>
    <w:link w:val="Style_200"/>
    <w:rPr>
      <w:b w:val="1"/>
      <w:color w:val="000000"/>
      <w:sz w:val="28"/>
    </w:rPr>
  </w:style>
  <w:style w:styleId="Style_201" w:type="paragraph">
    <w:name w:val="Указатель2"/>
    <w:basedOn w:val="Style_23"/>
    <w:link w:val="Style_201_ch"/>
    <w:rPr>
      <w:rFonts w:ascii="Arial" w:hAnsi="Arial"/>
    </w:rPr>
  </w:style>
  <w:style w:styleId="Style_201_ch" w:type="character">
    <w:name w:val="Указатель2"/>
    <w:basedOn w:val="Style_23_ch"/>
    <w:link w:val="Style_201"/>
    <w:rPr>
      <w:rFonts w:ascii="Arial" w:hAnsi="Arial"/>
    </w:rPr>
  </w:style>
  <w:style w:styleId="Style_202" w:type="table">
    <w:name w:val="Table Grid"/>
    <w:basedOn w:val="Style_1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2021-11-13T19:35:28Z</dcterms:modified>
</cp:coreProperties>
</file>