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</w:p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A5678" w:rsidRDefault="00CA5678" w:rsidP="00CA5678">
      <w:pPr>
        <w:jc w:val="center"/>
        <w:rPr>
          <w:rFonts w:ascii="Arial" w:hAnsi="Arial" w:cs="Arial"/>
          <w:b/>
          <w:sz w:val="32"/>
          <w:szCs w:val="32"/>
        </w:rPr>
      </w:pPr>
      <w:r w:rsidRPr="007C56B3">
        <w:rPr>
          <w:rFonts w:ascii="Arial" w:hAnsi="Arial" w:cs="Arial"/>
          <w:b/>
          <w:sz w:val="32"/>
          <w:szCs w:val="32"/>
        </w:rPr>
        <w:t xml:space="preserve">от </w:t>
      </w:r>
      <w:r w:rsidR="0040460C">
        <w:rPr>
          <w:rFonts w:ascii="Arial" w:hAnsi="Arial" w:cs="Arial"/>
          <w:b/>
          <w:sz w:val="32"/>
          <w:szCs w:val="32"/>
        </w:rPr>
        <w:t>12 ноября</w:t>
      </w:r>
      <w:r>
        <w:rPr>
          <w:rFonts w:ascii="Arial" w:hAnsi="Arial" w:cs="Arial"/>
          <w:b/>
          <w:sz w:val="32"/>
          <w:szCs w:val="32"/>
        </w:rPr>
        <w:t xml:space="preserve"> 2021</w:t>
      </w:r>
      <w:r w:rsidRPr="007C56B3">
        <w:rPr>
          <w:rFonts w:ascii="Arial" w:hAnsi="Arial" w:cs="Arial"/>
          <w:b/>
          <w:sz w:val="32"/>
          <w:szCs w:val="32"/>
        </w:rPr>
        <w:t xml:space="preserve"> года № </w:t>
      </w:r>
      <w:r w:rsidR="0040460C">
        <w:rPr>
          <w:rFonts w:ascii="Arial" w:hAnsi="Arial" w:cs="Arial"/>
          <w:b/>
          <w:sz w:val="32"/>
          <w:szCs w:val="32"/>
        </w:rPr>
        <w:t>14/55</w:t>
      </w:r>
    </w:p>
    <w:p w:rsidR="00CA5678" w:rsidRPr="00FC07CB" w:rsidRDefault="00CA5678" w:rsidP="00CA5678">
      <w:pPr>
        <w:jc w:val="both"/>
        <w:rPr>
          <w:rFonts w:ascii="Arial" w:hAnsi="Arial" w:cs="Arial"/>
          <w:bCs/>
        </w:rPr>
      </w:pPr>
    </w:p>
    <w:p w:rsidR="00CA5678" w:rsidRPr="00700821" w:rsidRDefault="00CA5678" w:rsidP="00CA5678">
      <w:pPr>
        <w:jc w:val="center"/>
      </w:pPr>
      <w:r w:rsidRPr="00C3503F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«Нижнереутчанский сельсовет»</w:t>
      </w:r>
    </w:p>
    <w:p w:rsidR="00CA5678" w:rsidRPr="00700821" w:rsidRDefault="00CA5678" w:rsidP="00CA5678">
      <w:pPr>
        <w:shd w:val="clear" w:color="auto" w:fill="FFFFFF"/>
        <w:ind w:firstLine="567"/>
        <w:rPr>
          <w:b/>
          <w:color w:val="000000"/>
        </w:rPr>
      </w:pPr>
    </w:p>
    <w:p w:rsidR="00CA5678" w:rsidRPr="00700821" w:rsidRDefault="00CA5678" w:rsidP="00CA5678">
      <w:pPr>
        <w:shd w:val="clear" w:color="auto" w:fill="FFFFFF"/>
        <w:ind w:firstLine="567"/>
        <w:rPr>
          <w:b/>
          <w:color w:val="000000"/>
        </w:rPr>
      </w:pPr>
    </w:p>
    <w:p w:rsidR="00CA5678" w:rsidRPr="00C3503F" w:rsidRDefault="00CA5678" w:rsidP="00CA567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3503F">
        <w:rPr>
          <w:rFonts w:ascii="Arial" w:hAnsi="Arial" w:cs="Arial"/>
          <w:color w:val="000000"/>
        </w:rPr>
        <w:t>В соответствии с пунктом 19 части 1 статьи 14</w:t>
      </w:r>
      <w:r w:rsidRPr="00C3503F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3503F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C96C09">
        <w:rPr>
          <w:rFonts w:ascii="Arial" w:hAnsi="Arial" w:cs="Arial"/>
        </w:rPr>
        <w:t>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Медвенского района Курской области РЕШИЛО:</w:t>
      </w:r>
    </w:p>
    <w:p w:rsidR="00CA5678" w:rsidRPr="00C3503F" w:rsidRDefault="00CA5678" w:rsidP="00CA56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3503F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rFonts w:ascii="Arial" w:hAnsi="Arial" w:cs="Arial"/>
          <w:color w:val="000000"/>
        </w:rPr>
        <w:t>муниципального образования «Нижнереутчанский сельсовет» Медвенского района Курской области</w:t>
      </w:r>
      <w:r w:rsidRPr="00C3503F">
        <w:rPr>
          <w:rFonts w:ascii="Arial" w:hAnsi="Arial" w:cs="Arial"/>
          <w:color w:val="000000"/>
        </w:rPr>
        <w:t>.</w:t>
      </w:r>
    </w:p>
    <w:p w:rsidR="00CA5678" w:rsidRPr="00C3503F" w:rsidRDefault="00CA5678" w:rsidP="00CA5678">
      <w:pPr>
        <w:ind w:firstLine="709"/>
        <w:jc w:val="both"/>
        <w:rPr>
          <w:rFonts w:ascii="Arial" w:hAnsi="Arial" w:cs="Arial"/>
          <w:color w:val="000000"/>
        </w:rPr>
      </w:pPr>
      <w:r w:rsidRPr="00C3503F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Pr="00C3503F">
        <w:rPr>
          <w:rStyle w:val="aff1"/>
          <w:rFonts w:ascii="Arial" w:hAnsi="Arial" w:cs="Arial"/>
          <w:color w:val="000000"/>
        </w:rPr>
        <w:footnoteReference w:id="2"/>
      </w:r>
      <w:r w:rsidRPr="00C3503F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>
        <w:rPr>
          <w:rFonts w:ascii="Arial" w:hAnsi="Arial" w:cs="Arial"/>
          <w:color w:val="000000"/>
        </w:rPr>
        <w:t>муниципального образования «Нижнереутчанский сельсовет» Медвенского района Курской области</w:t>
      </w:r>
      <w:r w:rsidRPr="00C3503F">
        <w:rPr>
          <w:rFonts w:ascii="Arial" w:hAnsi="Arial" w:cs="Arial"/>
          <w:color w:val="000000"/>
        </w:rPr>
        <w:t xml:space="preserve">. </w:t>
      </w:r>
    </w:p>
    <w:p w:rsidR="00CA5678" w:rsidRPr="00C3503F" w:rsidRDefault="00CA5678" w:rsidP="00CA5678">
      <w:pPr>
        <w:ind w:firstLine="709"/>
        <w:jc w:val="both"/>
        <w:rPr>
          <w:rFonts w:ascii="Arial" w:hAnsi="Arial" w:cs="Arial"/>
        </w:rPr>
      </w:pPr>
      <w:r w:rsidRPr="00C3503F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rFonts w:ascii="Arial" w:hAnsi="Arial" w:cs="Arial"/>
          <w:color w:val="000000"/>
        </w:rPr>
        <w:t>муниципального образования «Нижнереутчанский сельсовет» Медвенского района Курской области</w:t>
      </w:r>
      <w:r w:rsidRPr="00C3503F">
        <w:rPr>
          <w:rFonts w:ascii="Arial" w:hAnsi="Arial" w:cs="Arial"/>
          <w:i/>
          <w:iCs/>
          <w:color w:val="000000"/>
        </w:rPr>
        <w:t xml:space="preserve"> </w:t>
      </w:r>
      <w:r w:rsidRPr="00C3503F">
        <w:rPr>
          <w:rFonts w:ascii="Arial" w:hAnsi="Arial" w:cs="Arial"/>
          <w:color w:val="000000"/>
        </w:rPr>
        <w:t>вступают в силу с 1 марта 2022 года.</w:t>
      </w:r>
    </w:p>
    <w:p w:rsidR="00CA5678" w:rsidRDefault="00CA5678" w:rsidP="00CA567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A5678" w:rsidRPr="00C3503F" w:rsidRDefault="00CA5678" w:rsidP="00CA567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A5678" w:rsidRPr="00342F03" w:rsidRDefault="00CA5678" w:rsidP="00CA5678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Председатель Собрания депутатов</w:t>
      </w:r>
    </w:p>
    <w:p w:rsidR="00CA5678" w:rsidRPr="00342F03" w:rsidRDefault="00CA5678" w:rsidP="00CA5678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Нижнереутчанского сельсовета</w:t>
      </w:r>
    </w:p>
    <w:p w:rsidR="00CA5678" w:rsidRPr="00342F03" w:rsidRDefault="00CA5678" w:rsidP="00CA5678">
      <w:pPr>
        <w:tabs>
          <w:tab w:val="left" w:pos="851"/>
        </w:tabs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Медвенского района                                                                        В.А.Коновалова</w:t>
      </w:r>
    </w:p>
    <w:p w:rsidR="00CA5678" w:rsidRPr="00342F03" w:rsidRDefault="00CA5678" w:rsidP="00CA5678">
      <w:pPr>
        <w:pStyle w:val="aff2"/>
        <w:spacing w:before="0" w:after="0"/>
        <w:jc w:val="both"/>
        <w:rPr>
          <w:rFonts w:ascii="Arial" w:hAnsi="Arial" w:cs="Arial"/>
        </w:rPr>
      </w:pPr>
    </w:p>
    <w:p w:rsidR="00CA5678" w:rsidRPr="00342F03" w:rsidRDefault="00CA5678" w:rsidP="00CA5678">
      <w:pPr>
        <w:pStyle w:val="aff2"/>
        <w:spacing w:before="0" w:after="0"/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Глава</w:t>
      </w:r>
      <w:r w:rsidRPr="003566FF">
        <w:rPr>
          <w:rStyle w:val="aff1"/>
        </w:rPr>
        <w:footnoteReference w:id="3"/>
      </w:r>
      <w:r w:rsidRPr="00342F03">
        <w:rPr>
          <w:rFonts w:ascii="Arial" w:hAnsi="Arial" w:cs="Arial"/>
        </w:rPr>
        <w:t xml:space="preserve"> Нижнереутчанского сельсовета</w:t>
      </w:r>
    </w:p>
    <w:p w:rsidR="00CA5678" w:rsidRDefault="00CA5678" w:rsidP="00CA5678">
      <w:pPr>
        <w:jc w:val="both"/>
        <w:rPr>
          <w:rFonts w:ascii="Arial" w:hAnsi="Arial" w:cs="Arial"/>
        </w:rPr>
      </w:pPr>
      <w:r w:rsidRPr="00342F03">
        <w:rPr>
          <w:rFonts w:ascii="Arial" w:hAnsi="Arial" w:cs="Arial"/>
        </w:rPr>
        <w:t>Медвенского района                                                                        П.В.Тришин</w:t>
      </w:r>
    </w:p>
    <w:p w:rsidR="00D03C14" w:rsidRPr="003566FF" w:rsidRDefault="00D03C14" w:rsidP="003566FF"/>
    <w:p w:rsidR="00D03C14" w:rsidRPr="003566FF" w:rsidRDefault="00D03C14" w:rsidP="003566FF">
      <w:pPr>
        <w:ind w:left="5398"/>
        <w:jc w:val="center"/>
        <w:rPr>
          <w:b/>
          <w:color w:val="000000"/>
        </w:rPr>
      </w:pPr>
    </w:p>
    <w:p w:rsidR="00D03C14" w:rsidRPr="003566FF" w:rsidRDefault="00D03C14" w:rsidP="003566FF">
      <w:pPr>
        <w:ind w:left="5398"/>
        <w:jc w:val="center"/>
        <w:rPr>
          <w:b/>
          <w:color w:val="000000"/>
        </w:rPr>
      </w:pPr>
    </w:p>
    <w:p w:rsidR="00D03C14" w:rsidRPr="003566FF" w:rsidRDefault="00D03C14" w:rsidP="003566FF">
      <w:pPr>
        <w:rPr>
          <w:b/>
          <w:color w:val="000000"/>
        </w:rPr>
      </w:pPr>
      <w:r w:rsidRPr="003566FF">
        <w:rPr>
          <w:b/>
          <w:color w:val="000000"/>
        </w:rPr>
        <w:br w:type="page"/>
      </w:r>
    </w:p>
    <w:p w:rsidR="00D03C14" w:rsidRPr="003566FF" w:rsidRDefault="00D03C14" w:rsidP="003566FF">
      <w:pPr>
        <w:ind w:left="5398"/>
        <w:jc w:val="center"/>
        <w:rPr>
          <w:color w:val="000000"/>
        </w:rPr>
      </w:pPr>
    </w:p>
    <w:p w:rsidR="00D03C14" w:rsidRPr="003566FF" w:rsidRDefault="00D03C14" w:rsidP="0001557F">
      <w:pPr>
        <w:tabs>
          <w:tab w:val="num" w:pos="200"/>
        </w:tabs>
        <w:ind w:left="5670"/>
        <w:jc w:val="center"/>
        <w:outlineLvl w:val="0"/>
      </w:pPr>
      <w:r w:rsidRPr="003566FF">
        <w:t>УТВЕРЖДЕНО</w:t>
      </w:r>
    </w:p>
    <w:p w:rsidR="00D03C14" w:rsidRPr="003566FF" w:rsidRDefault="00D03C14" w:rsidP="0001557F">
      <w:pPr>
        <w:ind w:left="5670"/>
        <w:jc w:val="center"/>
        <w:rPr>
          <w:bCs/>
          <w:color w:val="000000"/>
        </w:rPr>
      </w:pPr>
      <w:r w:rsidRPr="003566FF">
        <w:rPr>
          <w:color w:val="000000"/>
        </w:rPr>
        <w:t xml:space="preserve">решением </w:t>
      </w:r>
      <w:r w:rsidR="009618A1" w:rsidRPr="003566FF">
        <w:rPr>
          <w:bCs/>
          <w:color w:val="000000"/>
        </w:rPr>
        <w:t>Собрания депутатов</w:t>
      </w:r>
    </w:p>
    <w:p w:rsidR="009618A1" w:rsidRDefault="00CA5678" w:rsidP="0001557F">
      <w:pPr>
        <w:ind w:left="5670"/>
        <w:jc w:val="center"/>
        <w:rPr>
          <w:bCs/>
          <w:color w:val="000000"/>
        </w:rPr>
      </w:pPr>
      <w:r>
        <w:rPr>
          <w:bCs/>
          <w:color w:val="000000"/>
        </w:rPr>
        <w:t>Нижнереутчанск</w:t>
      </w:r>
      <w:r w:rsidR="003566FF">
        <w:rPr>
          <w:bCs/>
          <w:color w:val="000000"/>
        </w:rPr>
        <w:t>ого</w:t>
      </w:r>
      <w:r w:rsidR="009618A1" w:rsidRPr="003566FF">
        <w:rPr>
          <w:bCs/>
          <w:color w:val="000000"/>
        </w:rPr>
        <w:t xml:space="preserve"> сельсовета</w:t>
      </w:r>
    </w:p>
    <w:p w:rsidR="003566FF" w:rsidRPr="003566FF" w:rsidRDefault="003566FF" w:rsidP="0001557F">
      <w:pPr>
        <w:ind w:left="5670"/>
        <w:jc w:val="center"/>
        <w:rPr>
          <w:i/>
          <w:iCs/>
          <w:color w:val="000000"/>
        </w:rPr>
      </w:pPr>
      <w:r>
        <w:rPr>
          <w:bCs/>
          <w:color w:val="000000"/>
        </w:rPr>
        <w:t>Медвеснкого района</w:t>
      </w:r>
    </w:p>
    <w:p w:rsidR="00D03C14" w:rsidRPr="003566FF" w:rsidRDefault="00D03C14" w:rsidP="0001557F">
      <w:pPr>
        <w:ind w:left="5670"/>
        <w:jc w:val="center"/>
      </w:pPr>
      <w:r w:rsidRPr="003566FF">
        <w:t xml:space="preserve">от </w:t>
      </w:r>
      <w:r w:rsidR="0040460C">
        <w:t>12 ноября</w:t>
      </w:r>
      <w:r w:rsidRPr="003566FF">
        <w:t xml:space="preserve"> 2021 № </w:t>
      </w:r>
      <w:r w:rsidR="0040460C">
        <w:t>14/55</w:t>
      </w:r>
    </w:p>
    <w:p w:rsidR="00D03C14" w:rsidRPr="003566FF" w:rsidRDefault="00D03C14" w:rsidP="003566FF">
      <w:pPr>
        <w:ind w:firstLine="567"/>
        <w:jc w:val="right"/>
        <w:rPr>
          <w:color w:val="000000"/>
        </w:rPr>
      </w:pPr>
    </w:p>
    <w:p w:rsidR="00D03C14" w:rsidRPr="003566FF" w:rsidRDefault="00D03C14" w:rsidP="003566FF">
      <w:pPr>
        <w:ind w:firstLine="567"/>
        <w:jc w:val="right"/>
        <w:rPr>
          <w:color w:val="000000"/>
        </w:rPr>
      </w:pPr>
    </w:p>
    <w:p w:rsidR="003566FF" w:rsidRDefault="00D03C14" w:rsidP="003566FF">
      <w:pPr>
        <w:jc w:val="center"/>
        <w:rPr>
          <w:b/>
          <w:bCs/>
          <w:color w:val="000000"/>
        </w:rPr>
      </w:pPr>
      <w:r w:rsidRPr="003566FF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3566FF">
        <w:rPr>
          <w:color w:val="000000"/>
        </w:rPr>
        <w:t xml:space="preserve"> </w:t>
      </w:r>
      <w:r w:rsidR="009618A1" w:rsidRPr="003566FF">
        <w:rPr>
          <w:b/>
          <w:bCs/>
          <w:color w:val="000000"/>
        </w:rPr>
        <w:t>муниципального образования «</w:t>
      </w:r>
      <w:r w:rsidR="00CA5678">
        <w:rPr>
          <w:b/>
          <w:bCs/>
          <w:color w:val="000000"/>
        </w:rPr>
        <w:t>Нижнереутчанский</w:t>
      </w:r>
      <w:r w:rsidR="009618A1" w:rsidRPr="003566FF">
        <w:rPr>
          <w:b/>
          <w:bCs/>
          <w:color w:val="000000"/>
        </w:rPr>
        <w:t xml:space="preserve"> сельсовет» Медвенского района </w:t>
      </w:r>
    </w:p>
    <w:p w:rsidR="00D03C14" w:rsidRPr="003566FF" w:rsidRDefault="009618A1" w:rsidP="003566FF">
      <w:pPr>
        <w:jc w:val="center"/>
        <w:rPr>
          <w:i/>
          <w:iCs/>
          <w:color w:val="000000"/>
        </w:rPr>
      </w:pPr>
      <w:r w:rsidRPr="003566FF">
        <w:rPr>
          <w:b/>
          <w:bCs/>
          <w:color w:val="000000"/>
        </w:rPr>
        <w:t>Курской области</w:t>
      </w:r>
    </w:p>
    <w:p w:rsidR="00D03C14" w:rsidRPr="003566FF" w:rsidRDefault="00D03C14" w:rsidP="003566FF">
      <w:pPr>
        <w:jc w:val="center"/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22B0" w:rsidRPr="00CA567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A5678" w:rsidRPr="00CA5678">
        <w:rPr>
          <w:rFonts w:ascii="Times New Roman" w:hAnsi="Times New Roman" w:cs="Times New Roman"/>
          <w:bCs/>
          <w:color w:val="000000"/>
          <w:sz w:val="24"/>
          <w:szCs w:val="24"/>
        </w:rPr>
        <w:t>Нижнереутчанский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CA5678" w:rsidRPr="00CA5678">
        <w:rPr>
          <w:rFonts w:ascii="Times New Roman" w:hAnsi="Times New Roman" w:cs="Times New Roman"/>
          <w:bCs/>
          <w:color w:val="000000"/>
          <w:sz w:val="24"/>
          <w:szCs w:val="24"/>
        </w:rPr>
        <w:t>Нижнереутчанский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566FF" w:rsidRDefault="00D03C14" w:rsidP="003566FF">
      <w:pPr>
        <w:ind w:firstLine="709"/>
        <w:contextualSpacing/>
        <w:jc w:val="both"/>
        <w:rPr>
          <w:color w:val="000000"/>
        </w:rPr>
      </w:pPr>
      <w:r w:rsidRPr="003566FF">
        <w:rPr>
          <w:color w:val="000000"/>
        </w:rPr>
        <w:t xml:space="preserve">1.3. Контроль в сфере благоустройства осуществляется администрацией </w:t>
      </w:r>
      <w:r w:rsidR="00D1428B">
        <w:rPr>
          <w:color w:val="000000"/>
        </w:rPr>
        <w:t>Нижнереутчан</w:t>
      </w:r>
      <w:r w:rsidR="009618A1" w:rsidRPr="003566FF">
        <w:rPr>
          <w:color w:val="000000"/>
        </w:rPr>
        <w:t>ского сельсовета</w:t>
      </w:r>
      <w:r w:rsidRPr="003566FF">
        <w:rPr>
          <w:i/>
          <w:iCs/>
          <w:color w:val="000000"/>
        </w:rPr>
        <w:t xml:space="preserve"> </w:t>
      </w:r>
      <w:r w:rsidRPr="003566FF">
        <w:rPr>
          <w:color w:val="000000"/>
        </w:rPr>
        <w:t>(далее – администрация).</w:t>
      </w:r>
    </w:p>
    <w:p w:rsidR="00D03C14" w:rsidRPr="003566FF" w:rsidRDefault="00D03C14" w:rsidP="003566FF">
      <w:pPr>
        <w:ind w:firstLine="709"/>
        <w:contextualSpacing/>
        <w:jc w:val="both"/>
        <w:rPr>
          <w:color w:val="000000"/>
        </w:rPr>
      </w:pPr>
      <w:r w:rsidRPr="003566FF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 w:rsidRPr="003566FF">
        <w:rPr>
          <w:color w:val="000000"/>
        </w:rPr>
        <w:t>Глава сельсовета, заместитель Главы</w:t>
      </w:r>
      <w:bookmarkStart w:id="0" w:name="_GoBack"/>
      <w:bookmarkEnd w:id="0"/>
      <w:r w:rsidRPr="003566FF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3566FF">
        <w:rPr>
          <w:i/>
          <w:iCs/>
          <w:color w:val="000000"/>
        </w:rPr>
        <w:t>.</w:t>
      </w:r>
      <w:r w:rsidRPr="003566FF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566FF" w:rsidRDefault="00D03C14" w:rsidP="003566FF">
      <w:pPr>
        <w:ind w:firstLine="709"/>
        <w:contextualSpacing/>
        <w:jc w:val="both"/>
      </w:pPr>
      <w:r w:rsidRPr="003566FF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566FF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66FF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566FF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1) обязательные требования по содержанию прилегающих территорий;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3566FF">
        <w:rPr>
          <w:rStyle w:val="aff1"/>
          <w:color w:val="000000"/>
        </w:rPr>
        <w:footnoteReference w:id="4"/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</w:rPr>
        <w:t xml:space="preserve">- по </w:t>
      </w:r>
      <w:r w:rsidRPr="003566FF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</w:rPr>
        <w:t xml:space="preserve">- по </w:t>
      </w:r>
      <w:r w:rsidRPr="003566FF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3566FF">
        <w:rPr>
          <w:rStyle w:val="aff1"/>
          <w:color w:val="000000"/>
        </w:rPr>
        <w:footnoteReference w:id="5"/>
      </w:r>
      <w:r w:rsidRPr="003566FF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 w:rsidRPr="003566FF">
        <w:t xml:space="preserve"> Курской области </w:t>
      </w:r>
      <w:r w:rsidRPr="003566FF">
        <w:rPr>
          <w:color w:val="000000"/>
        </w:rPr>
        <w:t>и Правилами благоустройства;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  <w:shd w:val="clear" w:color="auto" w:fill="FFFFFF"/>
        </w:rPr>
        <w:t xml:space="preserve">- о недопустимости </w:t>
      </w:r>
      <w:r w:rsidRPr="003566FF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3) обязательные требования по уборке территории </w:t>
      </w:r>
      <w:r w:rsidR="009618A1" w:rsidRPr="003566FF">
        <w:rPr>
          <w:bCs/>
          <w:color w:val="000000"/>
        </w:rPr>
        <w:t>муниципального образования</w:t>
      </w:r>
      <w:r w:rsidR="00EC22B0">
        <w:rPr>
          <w:bCs/>
          <w:color w:val="000000"/>
        </w:rPr>
        <w:t xml:space="preserve"> «</w:t>
      </w:r>
      <w:r w:rsidR="00D1428B" w:rsidRPr="00CA5678">
        <w:rPr>
          <w:bCs/>
          <w:color w:val="000000"/>
        </w:rPr>
        <w:t>Нижнереутчанский</w:t>
      </w:r>
      <w:r w:rsidR="00EC22B0">
        <w:rPr>
          <w:bCs/>
          <w:color w:val="000000"/>
        </w:rPr>
        <w:t xml:space="preserve"> сельсовет»  </w:t>
      </w:r>
      <w:r w:rsidR="009618A1" w:rsidRPr="003566FF">
        <w:rPr>
          <w:bCs/>
          <w:color w:val="000000"/>
        </w:rPr>
        <w:t>Медвенского района Курской области</w:t>
      </w:r>
      <w:r w:rsidR="009618A1" w:rsidRPr="003566FF">
        <w:rPr>
          <w:color w:val="000000"/>
        </w:rPr>
        <w:t xml:space="preserve"> </w:t>
      </w:r>
      <w:r w:rsidRPr="003566FF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4) обязательные требования по уборке территории </w:t>
      </w:r>
      <w:r w:rsidR="009618A1" w:rsidRPr="003566FF">
        <w:rPr>
          <w:bCs/>
          <w:color w:val="000000"/>
        </w:rPr>
        <w:t>муниципального образования</w:t>
      </w:r>
      <w:r w:rsidR="00EC22B0">
        <w:rPr>
          <w:bCs/>
          <w:color w:val="000000"/>
        </w:rPr>
        <w:t xml:space="preserve"> «</w:t>
      </w:r>
      <w:r w:rsidR="00D1428B" w:rsidRPr="00CA5678">
        <w:rPr>
          <w:bCs/>
          <w:color w:val="000000"/>
        </w:rPr>
        <w:t>Нижнереутчанский</w:t>
      </w:r>
      <w:r w:rsidR="00EC22B0">
        <w:rPr>
          <w:bCs/>
          <w:color w:val="000000"/>
        </w:rPr>
        <w:t xml:space="preserve"> сельсовет» </w:t>
      </w:r>
      <w:r w:rsidR="009618A1" w:rsidRPr="003566FF">
        <w:rPr>
          <w:bCs/>
          <w:color w:val="000000"/>
        </w:rPr>
        <w:t>Медвенского района Курской области</w:t>
      </w:r>
      <w:r w:rsidR="009618A1" w:rsidRPr="003566FF">
        <w:rPr>
          <w:color w:val="000000"/>
        </w:rPr>
        <w:t xml:space="preserve"> </w:t>
      </w:r>
      <w:r w:rsidRPr="003566FF">
        <w:rPr>
          <w:color w:val="000000"/>
        </w:rPr>
        <w:t xml:space="preserve">в летний период, включая обязательные требования по </w:t>
      </w:r>
      <w:r w:rsidRPr="003566F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5) дополнительные обязательные требования </w:t>
      </w:r>
      <w:r w:rsidRPr="003566FF">
        <w:rPr>
          <w:color w:val="000000"/>
          <w:shd w:val="clear" w:color="auto" w:fill="FFFFFF"/>
        </w:rPr>
        <w:t>пожарной безопасности</w:t>
      </w:r>
      <w:r w:rsidRPr="003566FF">
        <w:rPr>
          <w:color w:val="000000"/>
        </w:rPr>
        <w:t xml:space="preserve"> в </w:t>
      </w:r>
      <w:r w:rsidRPr="003566FF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bCs/>
          <w:color w:val="000000"/>
        </w:rPr>
        <w:t xml:space="preserve">6) </w:t>
      </w:r>
      <w:r w:rsidRPr="003566FF">
        <w:rPr>
          <w:color w:val="000000"/>
        </w:rPr>
        <w:t xml:space="preserve">обязательные требования по </w:t>
      </w:r>
      <w:r w:rsidRPr="003566F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3566FF">
        <w:rPr>
          <w:rStyle w:val="aff1"/>
          <w:color w:val="000000"/>
        </w:rPr>
        <w:footnoteReference w:id="6"/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rFonts w:eastAsia="Calibri"/>
          <w:bCs/>
          <w:color w:val="000000"/>
          <w:lang w:eastAsia="en-US"/>
        </w:rPr>
        <w:t xml:space="preserve">8) </w:t>
      </w:r>
      <w:r w:rsidRPr="003566FF">
        <w:rPr>
          <w:color w:val="000000"/>
        </w:rPr>
        <w:t>обязательные требования по</w:t>
      </w:r>
      <w:r w:rsidRPr="003566FF">
        <w:rPr>
          <w:rFonts w:eastAsia="Calibri"/>
          <w:bCs/>
          <w:color w:val="000000"/>
          <w:lang w:eastAsia="en-US"/>
        </w:rPr>
        <w:t xml:space="preserve"> </w:t>
      </w:r>
      <w:r w:rsidRPr="003566FF">
        <w:rPr>
          <w:color w:val="000000"/>
        </w:rPr>
        <w:t>складированию твердых коммунальных отходов;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>9) обязательные требования по</w:t>
      </w:r>
      <w:r w:rsidRPr="003566FF">
        <w:rPr>
          <w:rFonts w:eastAsia="Calibri"/>
          <w:bCs/>
          <w:color w:val="000000"/>
          <w:lang w:eastAsia="en-US"/>
        </w:rPr>
        <w:t xml:space="preserve"> </w:t>
      </w:r>
      <w:r w:rsidRPr="003566FF">
        <w:rPr>
          <w:bCs/>
          <w:color w:val="000000"/>
        </w:rPr>
        <w:t>выгулу животных</w:t>
      </w:r>
      <w:r w:rsidRPr="003566FF">
        <w:rPr>
          <w:color w:val="000000"/>
        </w:rPr>
        <w:t xml:space="preserve"> и требования о недопустимости </w:t>
      </w:r>
      <w:r w:rsidRPr="003566F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3) дворовые территории;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4) детские и спортивные площадки;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5) площадки для выгула животных;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6) парковки (парковочные места);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7) парки, скверы, иные зеленые зоны;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8) технические и санитарно-защитные зоны;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3566FF">
        <w:rPr>
          <w:rStyle w:val="aff1"/>
          <w:color w:val="000000"/>
        </w:rPr>
        <w:footnoteReference w:id="7"/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3566FF">
        <w:rPr>
          <w:rStyle w:val="aff1"/>
          <w:color w:val="000000"/>
          <w:sz w:val="24"/>
          <w:szCs w:val="24"/>
        </w:rPr>
        <w:footnoteReference w:id="8"/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D1428B" w:rsidRPr="00CA5678">
        <w:rPr>
          <w:rFonts w:ascii="Times New Roman" w:hAnsi="Times New Roman" w:cs="Times New Roman"/>
          <w:bCs/>
          <w:color w:val="000000"/>
          <w:sz w:val="24"/>
          <w:szCs w:val="24"/>
        </w:rPr>
        <w:t>Нижнереутчанский</w:t>
      </w:r>
      <w:r w:rsidR="00D14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3566FF">
        <w:rPr>
          <w:rStyle w:val="aff1"/>
          <w:color w:val="000000"/>
          <w:sz w:val="24"/>
          <w:szCs w:val="24"/>
        </w:rPr>
        <w:footnoteReference w:id="9"/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3566FF">
        <w:rPr>
          <w:rStyle w:val="aff1"/>
          <w:color w:val="000000"/>
        </w:rPr>
        <w:footnoteReference w:id="10"/>
      </w:r>
      <w:r w:rsidRPr="003566FF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566FF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566FF">
        <w:rPr>
          <w:color w:val="000000"/>
        </w:rPr>
        <w:t>официального сайта администрации</w:t>
      </w:r>
      <w:r w:rsidRPr="003566FF">
        <w:rPr>
          <w:color w:val="000000"/>
          <w:shd w:val="clear" w:color="auto" w:fill="FFFFFF"/>
        </w:rPr>
        <w:t>)</w:t>
      </w:r>
      <w:r w:rsidRPr="003566FF">
        <w:rPr>
          <w:color w:val="000000"/>
        </w:rPr>
        <w:t>, в средствах массовой информации,</w:t>
      </w:r>
      <w:r w:rsidRPr="003566FF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D1428B" w:rsidRPr="00CA5678">
        <w:rPr>
          <w:rFonts w:ascii="Times New Roman" w:hAnsi="Times New Roman" w:cs="Times New Roman"/>
          <w:bCs/>
          <w:color w:val="000000"/>
          <w:sz w:val="24"/>
          <w:szCs w:val="24"/>
        </w:rPr>
        <w:t>Нижнереутчанский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3566FF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566FF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566FF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566FF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D1428B">
        <w:rPr>
          <w:color w:val="000000"/>
        </w:rPr>
        <w:t>Нижнереутчанского</w:t>
      </w:r>
      <w:r w:rsidR="009618A1" w:rsidRPr="003566FF">
        <w:rPr>
          <w:color w:val="000000"/>
        </w:rPr>
        <w:t xml:space="preserve"> сельсовета </w:t>
      </w:r>
      <w:r w:rsidRPr="003566FF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566FF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3566FF">
        <w:rPr>
          <w:color w:val="000000"/>
        </w:rPr>
        <w:t xml:space="preserve">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D1428B">
        <w:rPr>
          <w:rFonts w:ascii="Times New Roman" w:hAnsi="Times New Roman" w:cs="Times New Roman"/>
          <w:color w:val="000000"/>
          <w:sz w:val="24"/>
          <w:szCs w:val="24"/>
        </w:rPr>
        <w:t>Нижнереутчанского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D1428B">
        <w:rPr>
          <w:rFonts w:ascii="Times New Roman" w:hAnsi="Times New Roman" w:cs="Times New Roman"/>
          <w:color w:val="000000"/>
          <w:sz w:val="24"/>
          <w:szCs w:val="24"/>
        </w:rPr>
        <w:t>Нижнереутчанск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014E3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566FF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566FF">
        <w:rPr>
          <w:color w:val="000000"/>
        </w:rPr>
        <w:t>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566FF" w:rsidRDefault="00D03C14" w:rsidP="003566FF">
      <w:pPr>
        <w:ind w:firstLine="709"/>
        <w:jc w:val="both"/>
      </w:pPr>
      <w:r w:rsidRPr="003566FF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D58DD">
        <w:rPr>
          <w:rFonts w:ascii="Times New Roman" w:hAnsi="Times New Roman" w:cs="Times New Roman"/>
          <w:color w:val="000000"/>
          <w:sz w:val="24"/>
          <w:szCs w:val="24"/>
        </w:rPr>
        <w:t>Нижнереутчанского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="00D03C14"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8629D3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3.9</w:t>
      </w:r>
      <w:r w:rsidR="00D03C14" w:rsidRPr="003566FF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3566FF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FD1144">
        <w:rPr>
          <w:color w:val="000000"/>
          <w:shd w:val="clear" w:color="auto" w:fill="FFFFFF"/>
        </w:rPr>
        <w:t xml:space="preserve"> </w:t>
      </w:r>
      <w:r w:rsidR="00D03C14" w:rsidRPr="003566FF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3566FF">
        <w:rPr>
          <w:color w:val="000000"/>
        </w:rPr>
        <w:t xml:space="preserve"> </w:t>
      </w:r>
      <w:hyperlink r:id="rId11" w:history="1">
        <w:r w:rsidR="00D03C14" w:rsidRPr="003566FF">
          <w:rPr>
            <w:rStyle w:val="a5"/>
            <w:color w:val="000000"/>
          </w:rPr>
          <w:t>Правилами</w:t>
        </w:r>
      </w:hyperlink>
      <w:r w:rsidR="00D03C14" w:rsidRPr="003566FF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</w:rPr>
        <w:t xml:space="preserve">1) </w:t>
      </w:r>
      <w:r w:rsidRPr="003566FF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566FF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566FF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  <w:shd w:val="clear" w:color="auto" w:fill="FFFFFF"/>
        </w:rPr>
        <w:t xml:space="preserve">2) отсутствие признаков </w:t>
      </w:r>
      <w:r w:rsidRPr="003566FF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3) имеются уважительные причины для отсутствия контролируемого лица (болезнь</w:t>
      </w:r>
      <w:r w:rsidRPr="003566FF">
        <w:rPr>
          <w:color w:val="000000"/>
          <w:shd w:val="clear" w:color="auto" w:fill="FFFFFF"/>
        </w:rPr>
        <w:t xml:space="preserve"> контролируемого лица</w:t>
      </w:r>
      <w:r w:rsidRPr="003566FF">
        <w:rPr>
          <w:color w:val="000000"/>
        </w:rPr>
        <w:t>, его командировка и т.п.) при проведении</w:t>
      </w:r>
      <w:r w:rsidRPr="003566FF">
        <w:rPr>
          <w:color w:val="000000"/>
          <w:shd w:val="clear" w:color="auto" w:fill="FFFFFF"/>
        </w:rPr>
        <w:t xml:space="preserve"> контрольного мероприятия</w:t>
      </w:r>
      <w:r w:rsidRPr="003566FF">
        <w:rPr>
          <w:color w:val="000000"/>
        </w:rPr>
        <w:t>.</w:t>
      </w:r>
    </w:p>
    <w:p w:rsidR="00D03C14" w:rsidRPr="003566FF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566FF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3566FF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566FF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566FF">
        <w:rPr>
          <w:color w:val="000000"/>
        </w:rPr>
        <w:t>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3566FF">
        <w:rPr>
          <w:rStyle w:val="aff1"/>
          <w:rFonts w:ascii="Times New Roman" w:hAnsi="Times New Roman" w:cs="Times New Roman"/>
          <w:color w:val="000000"/>
          <w:sz w:val="24"/>
          <w:szCs w:val="24"/>
        </w:rPr>
        <w:footnoteReference w:id="11"/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566FF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4) </w:t>
      </w:r>
      <w:r w:rsidRPr="003566FF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 w:rsidRPr="003566FF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:rsidR="00D03C14" w:rsidRPr="003566FF" w:rsidRDefault="00D03C14" w:rsidP="003566FF">
      <w:pPr>
        <w:ind w:firstLine="709"/>
        <w:jc w:val="both"/>
      </w:pPr>
      <w:r w:rsidRPr="003566FF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3566FF">
        <w:rPr>
          <w:rStyle w:val="aff1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2"/>
      </w: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C1A69">
        <w:rPr>
          <w:rFonts w:ascii="Times New Roman" w:hAnsi="Times New Roman" w:cs="Times New Roman"/>
          <w:color w:val="000000"/>
          <w:sz w:val="24"/>
          <w:szCs w:val="24"/>
        </w:rPr>
        <w:t>Нижнереутчанско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го сельсовета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2C1A69">
        <w:rPr>
          <w:rFonts w:ascii="Times New Roman" w:hAnsi="Times New Roman" w:cs="Times New Roman"/>
          <w:color w:val="000000"/>
          <w:sz w:val="24"/>
          <w:szCs w:val="24"/>
        </w:rPr>
        <w:t>Нижнереутчан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сельсовета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C1A69">
        <w:rPr>
          <w:rFonts w:ascii="Times New Roman" w:hAnsi="Times New Roman" w:cs="Times New Roman"/>
          <w:color w:val="000000"/>
          <w:sz w:val="24"/>
          <w:szCs w:val="24"/>
        </w:rPr>
        <w:t>Нижнереутчанского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C1A69">
        <w:rPr>
          <w:rFonts w:ascii="Times New Roman" w:hAnsi="Times New Roman" w:cs="Times New Roman"/>
          <w:color w:val="000000"/>
          <w:sz w:val="24"/>
          <w:szCs w:val="24"/>
        </w:rPr>
        <w:t>Нижнереутчанского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3566FF" w:rsidRDefault="00D03C14" w:rsidP="003566FF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566FF" w:rsidRDefault="00D03C14" w:rsidP="003566FF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3566FF" w:rsidRDefault="00D03C14" w:rsidP="003566FF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566FF" w:rsidRDefault="00D03C14" w:rsidP="003566FF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Собранием депутатов </w:t>
      </w:r>
      <w:r w:rsidR="002C1A69">
        <w:rPr>
          <w:rFonts w:ascii="Times New Roman" w:hAnsi="Times New Roman" w:cs="Times New Roman"/>
          <w:color w:val="000000"/>
          <w:sz w:val="24"/>
          <w:szCs w:val="24"/>
        </w:rPr>
        <w:t>Нижнереутчан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>ского сельсовета Медвенского района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3566FF" w:rsidRDefault="00D03C14" w:rsidP="003566FF">
      <w:pPr>
        <w:jc w:val="center"/>
        <w:rPr>
          <w:b/>
          <w:bCs/>
          <w:color w:val="000000"/>
        </w:rPr>
      </w:pPr>
      <w:r w:rsidRPr="003566FF">
        <w:rPr>
          <w:b/>
          <w:bCs/>
          <w:color w:val="000000"/>
        </w:rPr>
        <w:t xml:space="preserve">Пояснительная записка </w:t>
      </w:r>
    </w:p>
    <w:p w:rsidR="00D03C14" w:rsidRPr="003566FF" w:rsidRDefault="00D03C14" w:rsidP="003566FF">
      <w:pPr>
        <w:jc w:val="center"/>
        <w:rPr>
          <w:b/>
          <w:bCs/>
          <w:color w:val="000000"/>
        </w:rPr>
      </w:pPr>
      <w:r w:rsidRPr="003566FF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566FF" w:rsidRDefault="00D03C14" w:rsidP="003566FF">
      <w:pPr>
        <w:shd w:val="clear" w:color="auto" w:fill="FFFFFF"/>
        <w:ind w:firstLine="567"/>
        <w:rPr>
          <w:b/>
          <w:color w:val="000000"/>
        </w:rPr>
      </w:pP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3566FF">
        <w:rPr>
          <w:b w:val="0"/>
          <w:b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566FF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3566FF">
        <w:rPr>
          <w:color w:val="000000"/>
        </w:rPr>
        <w:t xml:space="preserve"> </w:t>
      </w:r>
      <w:r w:rsidRPr="003566FF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3566FF">
        <w:rPr>
          <w:bCs/>
          <w:color w:val="000000"/>
          <w:shd w:val="clear" w:color="auto" w:fill="FFFFFF"/>
        </w:rPr>
        <w:t xml:space="preserve">положений пункта </w:t>
      </w:r>
      <w:r w:rsidRPr="003566FF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453A" w:rsidRPr="003566FF" w:rsidRDefault="008D453A" w:rsidP="003566FF"/>
    <w:sectPr w:rsidR="008D453A" w:rsidRPr="003566FF" w:rsidSect="008D453A">
      <w:headerReference w:type="even" r:id="rId13"/>
      <w:headerReference w:type="default" r:id="rId14"/>
      <w:headerReference w:type="firs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F4" w:rsidRDefault="00E815F4" w:rsidP="00D03C14">
      <w:r>
        <w:separator/>
      </w:r>
    </w:p>
  </w:endnote>
  <w:endnote w:type="continuationSeparator" w:id="1">
    <w:p w:rsidR="00E815F4" w:rsidRDefault="00E815F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F4" w:rsidRDefault="00E815F4" w:rsidP="00D03C14">
      <w:r>
        <w:separator/>
      </w:r>
    </w:p>
  </w:footnote>
  <w:footnote w:type="continuationSeparator" w:id="1">
    <w:p w:rsidR="00E815F4" w:rsidRDefault="00E815F4" w:rsidP="00D03C14">
      <w:r>
        <w:continuationSeparator/>
      </w:r>
    </w:p>
  </w:footnote>
  <w:footnote w:id="2">
    <w:p w:rsidR="00CA5678" w:rsidRPr="008629D3" w:rsidRDefault="00CA5678" w:rsidP="00CA5678">
      <w:pPr>
        <w:pStyle w:val="af5"/>
      </w:pPr>
      <w:r>
        <w:rPr>
          <w:rStyle w:val="aff1"/>
        </w:rPr>
        <w:footnoteRef/>
      </w:r>
      <w:r w:rsidRPr="00B92107">
        <w:rPr>
          <w:sz w:val="16"/>
          <w:szCs w:val="16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CA5678" w:rsidRDefault="00CA5678" w:rsidP="00CA5678">
      <w:pPr>
        <w:pStyle w:val="af5"/>
        <w:jc w:val="both"/>
      </w:pPr>
      <w:r w:rsidRPr="003566FF">
        <w:rPr>
          <w:rStyle w:val="aff1"/>
          <w:sz w:val="16"/>
          <w:szCs w:val="16"/>
        </w:rPr>
        <w:footnoteRef/>
      </w:r>
      <w:r w:rsidRPr="003566FF">
        <w:rPr>
          <w:sz w:val="16"/>
          <w:szCs w:val="16"/>
        </w:rPr>
        <w:t xml:space="preserve"> 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4">
    <w:p w:rsidR="00D03C14" w:rsidRPr="00EC22B0" w:rsidRDefault="00D03C14" w:rsidP="00D03C14">
      <w:pPr>
        <w:pStyle w:val="afc"/>
        <w:jc w:val="both"/>
        <w:rPr>
          <w:color w:val="000000"/>
          <w:sz w:val="16"/>
          <w:szCs w:val="16"/>
          <w:shd w:val="clear" w:color="auto" w:fill="FFFFFF"/>
        </w:rPr>
      </w:pPr>
      <w:r w:rsidRPr="00EC22B0">
        <w:rPr>
          <w:rStyle w:val="aff1"/>
          <w:sz w:val="16"/>
          <w:szCs w:val="16"/>
        </w:rPr>
        <w:footnoteRef/>
      </w:r>
      <w:r w:rsidRPr="00EC22B0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EC22B0" w:rsidRDefault="00D03C14" w:rsidP="00D03C14">
      <w:pPr>
        <w:pStyle w:val="afc"/>
        <w:jc w:val="both"/>
        <w:rPr>
          <w:sz w:val="16"/>
          <w:szCs w:val="16"/>
        </w:rPr>
      </w:pPr>
      <w:r w:rsidRPr="00EC22B0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D03C14" w:rsidRPr="00EC22B0" w:rsidRDefault="00D03C14" w:rsidP="00D03C14">
      <w:pPr>
        <w:pStyle w:val="afc"/>
        <w:jc w:val="both"/>
        <w:rPr>
          <w:color w:val="000000"/>
          <w:sz w:val="16"/>
          <w:szCs w:val="16"/>
        </w:rPr>
      </w:pPr>
      <w:r w:rsidRPr="00EC22B0">
        <w:rPr>
          <w:sz w:val="16"/>
          <w:szCs w:val="16"/>
        </w:rPr>
        <w:t xml:space="preserve">- проверка установки ограждений, </w:t>
      </w:r>
      <w:r w:rsidRPr="00EC22B0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EC22B0" w:rsidRDefault="00D03C14" w:rsidP="00D03C14">
      <w:pPr>
        <w:pStyle w:val="afc"/>
        <w:jc w:val="both"/>
        <w:rPr>
          <w:sz w:val="16"/>
          <w:szCs w:val="16"/>
        </w:rPr>
      </w:pPr>
      <w:r w:rsidRPr="00EC22B0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EC22B0" w:rsidRDefault="00D03C14" w:rsidP="00D03C14">
      <w:pPr>
        <w:pStyle w:val="af5"/>
        <w:jc w:val="both"/>
        <w:rPr>
          <w:color w:val="000000"/>
          <w:sz w:val="16"/>
          <w:szCs w:val="16"/>
          <w:shd w:val="clear" w:color="auto" w:fill="FFFFFF"/>
        </w:rPr>
      </w:pPr>
      <w:r w:rsidRPr="00EC22B0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EC22B0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EC22B0" w:rsidRDefault="00D03C14" w:rsidP="00D03C14">
      <w:pPr>
        <w:pStyle w:val="af5"/>
        <w:jc w:val="both"/>
        <w:rPr>
          <w:color w:val="000000"/>
          <w:sz w:val="16"/>
          <w:szCs w:val="16"/>
        </w:rPr>
      </w:pPr>
      <w:r w:rsidRPr="00EC22B0">
        <w:rPr>
          <w:color w:val="000000"/>
          <w:sz w:val="16"/>
          <w:szCs w:val="16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5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1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Предоставление разрешения на осуществление земляных работ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EC22B0">
        <w:rPr>
          <w:color w:val="000000"/>
          <w:sz w:val="16"/>
          <w:szCs w:val="16"/>
        </w:rPr>
        <w:t>разрешения на осуществление земляных работ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03C14" w:rsidRPr="00EC22B0" w:rsidRDefault="00D03C14" w:rsidP="00D03C14">
      <w:pPr>
        <w:pStyle w:val="af5"/>
        <w:rPr>
          <w:sz w:val="16"/>
          <w:szCs w:val="16"/>
        </w:rPr>
      </w:pPr>
    </w:p>
  </w:footnote>
  <w:footnote w:id="6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1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EC22B0">
        <w:rPr>
          <w:color w:val="000000"/>
          <w:sz w:val="16"/>
          <w:szCs w:val="16"/>
        </w:rPr>
        <w:t xml:space="preserve">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EC22B0">
        <w:rPr>
          <w:color w:val="000000"/>
          <w:sz w:val="16"/>
          <w:szCs w:val="16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EC22B0">
        <w:rPr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5"/>
      </w:pPr>
    </w:p>
  </w:footnote>
  <w:footnote w:id="7">
    <w:p w:rsidR="00D03C14" w:rsidRPr="008F2014" w:rsidRDefault="00D03C14" w:rsidP="00D03C14">
      <w:pPr>
        <w:pStyle w:val="afc"/>
        <w:jc w:val="both"/>
        <w:rPr>
          <w:sz w:val="16"/>
          <w:szCs w:val="16"/>
        </w:rPr>
      </w:pPr>
      <w:r w:rsidRPr="008F2014">
        <w:rPr>
          <w:rStyle w:val="aff1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F2014" w:rsidRDefault="00D03C14" w:rsidP="00D03C14">
      <w:pPr>
        <w:pStyle w:val="afc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8F2014" w:rsidRDefault="00D03C14" w:rsidP="00D03C14">
      <w:pPr>
        <w:pStyle w:val="afc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8">
    <w:p w:rsidR="00D03C14" w:rsidRDefault="00D03C14" w:rsidP="008629D3">
      <w:pPr>
        <w:pStyle w:val="s1"/>
        <w:ind w:firstLine="0"/>
      </w:pPr>
      <w:r w:rsidRPr="008F2014">
        <w:rPr>
          <w:rStyle w:val="aff1"/>
          <w:sz w:val="16"/>
          <w:szCs w:val="16"/>
        </w:rPr>
        <w:footnoteRef/>
      </w:r>
      <w:r w:rsidRPr="008F2014">
        <w:rPr>
          <w:rFonts w:ascii="Times New Roman" w:hAnsi="Times New Roman" w:cs="Times New Roman"/>
          <w:sz w:val="16"/>
          <w:szCs w:val="16"/>
        </w:rPr>
        <w:t xml:space="preserve"> </w:t>
      </w:r>
      <w:r w:rsidR="008629D3" w:rsidRPr="008F2014">
        <w:rPr>
          <w:rFonts w:ascii="Times New Roman" w:hAnsi="Times New Roman" w:cs="Times New Roman"/>
          <w:color w:val="000000" w:themeColor="text1"/>
          <w:sz w:val="16"/>
          <w:szCs w:val="16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9">
    <w:p w:rsidR="00D03C14" w:rsidRPr="008F2014" w:rsidRDefault="00D03C14" w:rsidP="00D03C14">
      <w:pPr>
        <w:pStyle w:val="afc"/>
        <w:jc w:val="both"/>
        <w:rPr>
          <w:sz w:val="16"/>
          <w:szCs w:val="16"/>
        </w:rPr>
      </w:pPr>
      <w:r w:rsidRPr="008F2014">
        <w:rPr>
          <w:rStyle w:val="aff1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F2014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8F2014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8F2014">
        <w:rPr>
          <w:sz w:val="16"/>
          <w:szCs w:val="16"/>
        </w:rPr>
        <w:t xml:space="preserve">. </w:t>
      </w:r>
    </w:p>
  </w:footnote>
  <w:footnote w:id="10">
    <w:p w:rsidR="00D03C14" w:rsidRPr="008F2014" w:rsidRDefault="00D03C14" w:rsidP="00D03C14">
      <w:pPr>
        <w:jc w:val="both"/>
        <w:rPr>
          <w:color w:val="000000"/>
          <w:sz w:val="16"/>
          <w:szCs w:val="16"/>
          <w:shd w:val="clear" w:color="auto" w:fill="FFFFFF"/>
        </w:rPr>
      </w:pPr>
      <w:r w:rsidRPr="008F2014">
        <w:rPr>
          <w:rStyle w:val="aff1"/>
          <w:color w:val="000000"/>
          <w:sz w:val="16"/>
          <w:szCs w:val="16"/>
        </w:rPr>
        <w:footnoteRef/>
      </w:r>
      <w:r w:rsidRPr="008F2014">
        <w:rPr>
          <w:color w:val="000000"/>
          <w:sz w:val="16"/>
          <w:szCs w:val="16"/>
        </w:rPr>
        <w:t xml:space="preserve"> В соответствии с частью 1 статьи 10 </w:t>
      </w:r>
      <w:r w:rsidRPr="008F2014">
        <w:rPr>
          <w:color w:val="000000"/>
          <w:sz w:val="16"/>
          <w:szCs w:val="16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8F2014">
        <w:rPr>
          <w:color w:val="000000"/>
          <w:sz w:val="16"/>
          <w:szCs w:val="16"/>
        </w:rPr>
        <w:t xml:space="preserve"> </w:t>
      </w:r>
      <w:r w:rsidRPr="008F2014">
        <w:rPr>
          <w:color w:val="000000"/>
          <w:sz w:val="16"/>
          <w:szCs w:val="16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8F2014">
        <w:rPr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8F2014">
        <w:rPr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</w:t>
      </w:r>
      <w:r w:rsidRPr="00E70AC2">
        <w:rPr>
          <w:color w:val="000000"/>
        </w:rPr>
        <w:t>.</w:t>
      </w:r>
    </w:p>
  </w:footnote>
  <w:footnote w:id="11">
    <w:p w:rsidR="008629D3" w:rsidRDefault="008629D3">
      <w:pPr>
        <w:pStyle w:val="af5"/>
      </w:pPr>
      <w:r>
        <w:rPr>
          <w:rStyle w:val="aff1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2">
    <w:p w:rsidR="008629D3" w:rsidRPr="008F2014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F2014">
        <w:rPr>
          <w:rStyle w:val="aff1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</w:t>
      </w:r>
      <w:r w:rsidRPr="008F2014">
        <w:rPr>
          <w:rFonts w:eastAsiaTheme="minorHAnsi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629D3" w:rsidRPr="008F2014" w:rsidRDefault="008629D3" w:rsidP="008629D3">
      <w:pPr>
        <w:pStyle w:val="af5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В этом случае раздел 4 следует изложить в следующей редакции:</w:t>
      </w:r>
    </w:p>
    <w:p w:rsidR="008629D3" w:rsidRPr="008F2014" w:rsidRDefault="008629D3" w:rsidP="008629D3">
      <w:pPr>
        <w:pStyle w:val="af5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8F2014" w:rsidRDefault="008629D3" w:rsidP="008629D3">
      <w:pPr>
        <w:pStyle w:val="af5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3A" w:rsidRDefault="00E9270C" w:rsidP="008D453A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8D453A" w:rsidRDefault="008D453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3A" w:rsidRDefault="00E9270C" w:rsidP="008D453A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A6C74">
      <w:rPr>
        <w:rStyle w:val="afa"/>
        <w:noProof/>
      </w:rPr>
      <w:t>4</w:t>
    </w:r>
    <w:r>
      <w:rPr>
        <w:rStyle w:val="afa"/>
      </w:rPr>
      <w:fldChar w:fldCharType="end"/>
    </w:r>
  </w:p>
  <w:p w:rsidR="008D453A" w:rsidRDefault="008D453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89" w:rsidRDefault="00976689" w:rsidP="00976689">
    <w:pPr>
      <w:pStyle w:val="af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3C14"/>
    <w:rsid w:val="00013134"/>
    <w:rsid w:val="0001557F"/>
    <w:rsid w:val="000A1B56"/>
    <w:rsid w:val="001014E3"/>
    <w:rsid w:val="00106539"/>
    <w:rsid w:val="001D31B7"/>
    <w:rsid w:val="002A6C74"/>
    <w:rsid w:val="002C1A69"/>
    <w:rsid w:val="003439F0"/>
    <w:rsid w:val="003566FF"/>
    <w:rsid w:val="0040460C"/>
    <w:rsid w:val="007100F8"/>
    <w:rsid w:val="008629D3"/>
    <w:rsid w:val="008D453A"/>
    <w:rsid w:val="008F2014"/>
    <w:rsid w:val="00935631"/>
    <w:rsid w:val="009618A1"/>
    <w:rsid w:val="00976689"/>
    <w:rsid w:val="009D07EB"/>
    <w:rsid w:val="009D58EF"/>
    <w:rsid w:val="00A259F5"/>
    <w:rsid w:val="00AD6FE9"/>
    <w:rsid w:val="00CA5678"/>
    <w:rsid w:val="00D03C14"/>
    <w:rsid w:val="00D1428B"/>
    <w:rsid w:val="00DF4BDB"/>
    <w:rsid w:val="00E815F4"/>
    <w:rsid w:val="00E9270C"/>
    <w:rsid w:val="00EC22B0"/>
    <w:rsid w:val="00FD1144"/>
    <w:rsid w:val="00FD58DD"/>
    <w:rsid w:val="00FE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styleId="aff2">
    <w:name w:val="Normal (Web)"/>
    <w:basedOn w:val="a"/>
    <w:link w:val="aff3"/>
    <w:rsid w:val="00CA5678"/>
    <w:pPr>
      <w:spacing w:before="280" w:after="280"/>
    </w:pPr>
    <w:rPr>
      <w:lang w:eastAsia="ar-SA"/>
    </w:rPr>
  </w:style>
  <w:style w:type="character" w:customStyle="1" w:styleId="aff3">
    <w:name w:val="Обычный (веб) Знак"/>
    <w:basedOn w:val="a1"/>
    <w:link w:val="aff2"/>
    <w:rsid w:val="00CA56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66EB-E038-42AB-843D-1847026F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6788</Words>
  <Characters>38692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>Reanimator Extreme Edition</Company>
  <LinksUpToDate>false</LinksUpToDate>
  <CharactersWithSpaces>45390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</cp:revision>
  <dcterms:created xsi:type="dcterms:W3CDTF">2021-11-13T11:12:00Z</dcterms:created>
  <dcterms:modified xsi:type="dcterms:W3CDTF">2021-11-13T11:16:00Z</dcterms:modified>
</cp:coreProperties>
</file>