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1E" w:rsidRDefault="00F2751E" w:rsidP="00F2751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27 апреля 2020 года №70/274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Положения о порядке предоставления муниципальных гарантий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 СЕЛЬСОВЕТА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 РАЙОНА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РЕШЕНИЕ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от 27 апреля 2020 года №70/274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Об утверждении Положения о порядке предоставления муниципальных гарантий</w:t>
      </w:r>
    </w:p>
    <w:p w:rsidR="00F2751E" w:rsidRDefault="00F2751E" w:rsidP="00F2751E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751E" w:rsidRDefault="00F2751E" w:rsidP="00F2751E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В соответствии со ст. 115, 117 Бюджетного кодекса Российской Федерации, ст. 19 Федерального закона от 25.02.1999 № 39 - ФЗ «Об инвестиционной деятельности в Российской Федерации, Уставом муниципального образования «</w:t>
      </w:r>
      <w:proofErr w:type="spellStart"/>
      <w:r>
        <w:rPr>
          <w:rFonts w:ascii="Tahoma" w:hAnsi="Tahoma" w:cs="Tahoma"/>
          <w:color w:val="000000"/>
        </w:rPr>
        <w:t>Нижнереутчанский</w:t>
      </w:r>
      <w:proofErr w:type="spellEnd"/>
      <w:r>
        <w:rPr>
          <w:rFonts w:ascii="Tahoma" w:hAnsi="Tahoma" w:cs="Tahoma"/>
          <w:color w:val="00000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</w:rPr>
        <w:t>Медвенского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области, Собрание депутатов </w:t>
      </w:r>
      <w:proofErr w:type="spellStart"/>
      <w:r>
        <w:rPr>
          <w:rFonts w:ascii="Tahoma" w:hAnsi="Tahoma" w:cs="Tahoma"/>
          <w:color w:val="000000"/>
        </w:rPr>
        <w:t>Нижнереутчанского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Медвенского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решило:</w:t>
      </w:r>
    </w:p>
    <w:p w:rsidR="00F2751E" w:rsidRDefault="00F2751E" w:rsidP="00F2751E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Признать утратившим силу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27.07.2016 года №12/60 «О порядке предоставления муниципальных гарантий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сельсовет».</w:t>
      </w:r>
    </w:p>
    <w:p w:rsidR="00F2751E" w:rsidRDefault="00F2751E" w:rsidP="00F2751E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Положение о порядке предоставления муниципальных гарантий  за счет средств местного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согласно приложению (прилагается).</w:t>
      </w:r>
    </w:p>
    <w:p w:rsidR="00F2751E" w:rsidRDefault="00F2751E" w:rsidP="00F2751E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Разместить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настоящее решение на официальном сайте администрации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с момента официального обнародования;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решения оставляю за собой.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                                       Е.М.Веревкина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                                             П.В.Тришин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27 апреля 2020 года №70/274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Положение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 порядке предоставления муниципальных гарантий за счет средств местного бюджета муниципального образования «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F2751E" w:rsidRDefault="00F2751E" w:rsidP="00F2751E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lastRenderedPageBreak/>
        <w:t>1.   Общие положения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Положение о порядке предоставления муниципальных гарантий за счет средств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- Положение) разработано в соответствии с Гражданским Кодексом Российской Федерации, Бюджетным Кодексом Российской Федерации,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Термины и понятия, используемые в настоящем Положении: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претендент - юридическое лицо, подающее заявку на получение гарантии;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бенефициар - кредитная организация (либо другое юридическое лицо), предоставляющая кредит, обеспечением которого является муниципальная гарантия (далее - гарантия);</w:t>
      </w:r>
      <w:proofErr w:type="gramEnd"/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принципал - юридическое лицо, получившее кредит, обеспеченный гарантией;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гарант - муниципальное образование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- муниципальное образование), от имени которого выступает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обеспечение гарантии - обеспечение обязательств заемщика перед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– Администрация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сельсовет»), в случае перехода к ней прав кредитора по обеспеченному гарантией обязательству в форме залога, поручительства, банковской гарантии;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залогодатель - лицо, которому принадлежит заложенное имущество.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Настоящее Положение определяет условия и порядок предоставления гарантий, а также порядок исполнения обязательств по гарантии.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Основными целями предоставления гарантий являются стимулирование инвестиционной активности и привлечение дополнительных сре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дств дл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я решения задач социально-экономического развития муниципального образования, структурной перестройки экономики, и развития его производственного потенциала.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1.5.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Муниципальная гарантия в соответствии с Бюджетным Кодексом Российской Федерации - это вид долгового обязательства, в силу которого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лицом (принципалом) его обязательств перед бенефициаром.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Муниципальные гарантии предоставляются  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в пределах общей суммы предоставляемых гарантий, указанной в решении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 бюджете на очередной финансовый год (очередной финансовый год и плановый период), в соответствии с требованиями Бюджетного Кодекса и в порядке, установленном муниципальными правовыми актами.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Обязательства, вытекающие из муниципальной гарантии, включаются в состав муниципального долга.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и исполнение муниципальной гарантии подлежит отражению в муниципальной долговой книге.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Муниципальное образование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</w:t>
      </w:r>
      <w:proofErr w:type="gramEnd"/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  муниципального образования, предоставляющих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  <w:proofErr w:type="gramEnd"/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1.6. Письменная форма муниципальной гарантии является обязательной.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Муниципальные гарантии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1.7. 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1.8. Муниципальная гарантия не обеспечивает досрочное исполнение обязатель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ств пр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1.9. Муниципальная гарантия предоставляется и исполняется в валюте, в которой выражена сумма основного обязательства.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1.10.Гарант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1.11. В муниципальной гарантии указываются: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наименование гаранта и наименование органа, выдавшего гарантию от имени гаранта;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наименование бенефициара;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наименование принципала;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объем обязательств гаранта по гарантии и предельная сумма гарантии;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основания выдачи гарантии;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дата вступления в силу гарантии или событие (условие), с наступлением которого гарантия вступает в силу;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срок действия гарантии;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основания отзыва гарантии;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порядок исполнения гарантом обязательств по гарантии;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ств пр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инципала, обеспеченных гарантией, и в иных случаях, установленных гарантией;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13) основания прекращения гарантии;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15)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16) иные условия гарантии, а также сведения, определенные Бюджетным Кодексом, нормативными правовыми актами гаранта, актами органа, выдающего гарантию от имени гаранта.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1.12. Муниципальная гарантия, не предусматривающая право регрессного требования гаранта к принципалу, может быть предоставлена только по обязательствам хозяйственного общества, 100 процентов акций (долей) которого принадлежит соответствующему публично-правовому образованию, предоставляющему муниципальную гарантию, муниципального унитарного предприятия, имущество которого находится в собственности соответствующего публично-правового образования, предоставляющего муниципальную гарантию.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срок, установленный актами соответственно Правительства Российской Федерации, высшего исполнительного органа государственной власти субъекта Российской Федерации, местной администрации муниципального образования, соответствующее требованиям статьи 115.3 Бюджетного Кодекса и гражданского законодательства Российской Федерации обеспечение исполнения обязательств принципала по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удовлетворению регрессного требования гаранта к принципалу, возникающего в связи с исполнением в полном объеме или в какой-либо части гарантии. До предоставления указанного обеспечения исполнение муниципальной гарантии не допускается.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1.13. 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1.14. Гарант не вправе без предварительного письменного согласия бенефициара изменять условия муниципальной гарантии.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1.15.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Принадлежащие бенефициару по муниципальной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муниципальной гарантией.</w:t>
      </w:r>
      <w:proofErr w:type="gramEnd"/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1.16. Муниципальная гарантия отзывается гарантом в случаях и по основаниям, которые указаны в гарантии, а также при неисполнении принципалом обязанности, установленной  статьей 115.3 настоящего Кодекса.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1.17. Требование бенефициара об уплате денежных средств по муниципальной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1.18. Бенефициар не вправе предъявлять требования об исполнении гарантии ранее срока, установленного муниципальной гарантией и договором о предоставлении муниципальной гарантии, в том числе в случае наступления событий (обстоятельств), в силу которых срок исполнения обеспеченных гарантией обязатель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ств пр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инципала считается наступившим.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1.19. Гарант обязан уведомить принципала о предъявлении требования бенефициара об исполнении гарантии и передать принципалу копию требования.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1.20. Гарант обязан в срок, определенный в  муниципальной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1.21. Требование бенефициара об исполнении гарантии и приложенные к нему документы признаются необоснованными и (или) не соответствующими условиям гарантии и гарант отказывает бенефициару в удовлетворении его требования в следующих случаях: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требование и (или) приложенные к нему документы предъявлены гаранту с нарушением установленного гарантией порядка;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требование и (или) приложенные к нему документы не соответствуют условиям гарантии;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бенефициар отказался принять надлежащее исполнение обеспеченных гарантией обязатель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ств пр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инципала, предложенное принципалом и (или) третьими лицами;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в случаях, установленных  статьей 115.3 Бюджетного Кодекса;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в иных случаях, установленных гарантией.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1.22. В случае признания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необоснованными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(или) не соответствующими условиям муниципальной гарантии требования бенефициара об исполнении гарантии и (или) приложенных к нему документов гарант обязан уведомить бенефициара об отказе удовлетворить его требование.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1.23. 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1.24.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срок, установленный гарантией.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1.25.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ств пр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инципала, обеспеченных гарантией, но не более суммы гарантии.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1.26. Обязательство гаранта перед бенефициаром по  муниципальной гарантии прекращается: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с уплатой гарантом бенефициару денежных средств в объеме, определенном в гарантии;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2) с истечением определенного в гарантии срока, на который она выдана (срока действия гарантии);</w:t>
      </w:r>
      <w:proofErr w:type="gramEnd"/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в случае исполнения принципалом и (или) третьими лицами обязатель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ств пр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4)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статьей 115.1 Бюджетного Кодекса гарантии при условии фактического отсутствия бенефициаров по такой гарантии и оснований для их возникновения в будущем;</w:t>
      </w:r>
      <w:proofErr w:type="gramEnd"/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если обязательство принципала, в обеспечение которого предоставлена гарантия, не возникло в установленный срок;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7)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владельцу (приобретателю) прав на облигации, исполнение обязатель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ств пр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инципала (эмитента) по которым обеспечивается гарантией);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вследствие отзыва гарантии в случаях и по основаниям, которые указаны в гарантии;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в иных случаях, установленных гарантией.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1.27. Удержание бенефициаром гарантии после прекращения обязательств гаранта по ней не сохраняет за бенефициаром каких-либо прав по указанной гарантии.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1.28. Гарант, которому стало известно о прекращении  муниципальной гарантии, обязан уведомить об этом бенефициара и принципала.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Бенефициар и принципал, которым стало известно о наступлении обстоятельств, влекущих отзыв или прекращение муниципальной гарантии, обязаны уведомить об этом гаранта.</w:t>
      </w:r>
      <w:proofErr w:type="gramEnd"/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1.29.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муниципальной гарантии учитываются в источниках финансирования дефицита соответствующего бюджета, а исполнение обязательств по такой муниципальной гарантии отражается как предоставление бюджетного кредита.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1.30.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муниципальной гарантии учитываются в расходах соответствующего бюджета.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1.31.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1.32. Кредиты и займы, обеспечиваемые  муниципальными гарантиями, должны быть целевыми.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1.33. В случае установления факта нецелевого использования сре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дств кр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едита (займа),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 муниципальной гарантии.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1.34. Предоставление муниципальной гарантии в обеспечение исполнения обязательств, по которым бенефициарами является неопределенный круг лиц, осуществляется с особенностями, установленными  статьей 115.1 Бюджетного Кодекса.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2. Порядок и условия предоставления муниципальных гарантий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Предоставление муниципальных гарантий осуществляется при соблюдении следующих условий (если иное не предусмотрено Бюджетным Кодексом):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финансовое состояние принципала является удовлетворительным;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предоставление принципалом, третьим лицом до даты выдачи муниципальной гарантии соответствующего требованиям статьи 115.3 Бюджетного Кодекса и гражданского законодательства Российской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Федерации обеспечения исполнения обязательств принципала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отсутствие у принципала, его поручителей (гарантов) просроченной (неурегулированной) задолженности по денежным обязательствам перед  муниципальным образованием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пользу соответствующего публично-правового образования, предоставляющего муниципальную гарантию;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2.2.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полного комплекта документов согласно перечню, устанавливаемому Правительством Российской Федерации, местной администрацией.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2.3. Анализ финансового состояния принципала, проверка достаточности, надежности и ликвидности обеспечения муниципальной гарантии, а также мониторинг финансового состояния принципала,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достаточностью, надежностью и ликвидностью предоставленного обеспечения после предоставления  муниципальной гарантии осуществляются в соответствии с актами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2.4.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 бюджете на очередной финансовый год (очередной финансовый год и плановый период) должны быть предусмотрены бюджетные ассигнования на возможное исполнение выданных  муниципальных гарантий. Общий объем бюджетных ассигнований, которые должны быть предусмотрены на исполнение  муниципальных гарантий по возможным гарантийным случаям, указывается в текстовых статьях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 бюджете на очередной финансовый год (очередной финансовый год и плановый период).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2.5.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Предоставление и исполнение муниципальных гарантий, в том числе анализ финансового состояния принципала, его поручителей (гарантов), ведение аналитического учета обязательств принципала, его поручителей (гарантов) и иных лиц, возникающих в связи с предоставлением и исполнением муниципальных гарантий, взыскание задолженности указанных лиц, осуществляются с участием агента, привлекаемого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в соответствии с муниципальным правовым актом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 местном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бюджете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 Обеспечение исполнения обязатель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ств пр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инципала по удовлетворению регрессного требования гаранта к принципалу по муниципальной гарантии осуществляется в соответствии со ст. 115.3 Бюджетного кодекса.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lastRenderedPageBreak/>
        <w:t>3. Заключительные положения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 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Федерации.</w:t>
      </w:r>
    </w:p>
    <w:p w:rsidR="00F2751E" w:rsidRDefault="00F2751E" w:rsidP="00F275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699E" w:rsidRPr="00F2751E" w:rsidRDefault="00EA699E" w:rsidP="00F2751E"/>
    <w:sectPr w:rsidR="00EA699E" w:rsidRPr="00F2751E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E0AC1"/>
    <w:multiLevelType w:val="multilevel"/>
    <w:tmpl w:val="633C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5283D"/>
    <w:multiLevelType w:val="multilevel"/>
    <w:tmpl w:val="F222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BD0902"/>
    <w:multiLevelType w:val="multilevel"/>
    <w:tmpl w:val="6E24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6D1A67"/>
    <w:multiLevelType w:val="multilevel"/>
    <w:tmpl w:val="44D4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623D2F"/>
    <w:multiLevelType w:val="multilevel"/>
    <w:tmpl w:val="0D2A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29051E"/>
    <w:multiLevelType w:val="multilevel"/>
    <w:tmpl w:val="E34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2"/>
  </w:num>
  <w:num w:numId="5">
    <w:abstractNumId w:val="10"/>
  </w:num>
  <w:num w:numId="6">
    <w:abstractNumId w:val="3"/>
  </w:num>
  <w:num w:numId="7">
    <w:abstractNumId w:val="13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  <w:num w:numId="12">
    <w:abstractNumId w:val="1"/>
  </w:num>
  <w:num w:numId="13">
    <w:abstractNumId w:val="17"/>
  </w:num>
  <w:num w:numId="14">
    <w:abstractNumId w:val="16"/>
  </w:num>
  <w:num w:numId="15">
    <w:abstractNumId w:val="15"/>
  </w:num>
  <w:num w:numId="16">
    <w:abstractNumId w:val="4"/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25B2E"/>
    <w:rsid w:val="00152BE2"/>
    <w:rsid w:val="00177E0C"/>
    <w:rsid w:val="001863D1"/>
    <w:rsid w:val="001974AD"/>
    <w:rsid w:val="001D0757"/>
    <w:rsid w:val="001D2688"/>
    <w:rsid w:val="001E1333"/>
    <w:rsid w:val="001E1D9D"/>
    <w:rsid w:val="001E4035"/>
    <w:rsid w:val="001F5ACB"/>
    <w:rsid w:val="0020793C"/>
    <w:rsid w:val="00292FD3"/>
    <w:rsid w:val="002B6BF0"/>
    <w:rsid w:val="002D568B"/>
    <w:rsid w:val="002E48E9"/>
    <w:rsid w:val="002F14AA"/>
    <w:rsid w:val="003007BE"/>
    <w:rsid w:val="003014DC"/>
    <w:rsid w:val="00305F49"/>
    <w:rsid w:val="00322DE3"/>
    <w:rsid w:val="00332A3D"/>
    <w:rsid w:val="00365D33"/>
    <w:rsid w:val="00373525"/>
    <w:rsid w:val="003810BF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13271"/>
    <w:rsid w:val="00536C5F"/>
    <w:rsid w:val="00540275"/>
    <w:rsid w:val="00560DB5"/>
    <w:rsid w:val="005676FE"/>
    <w:rsid w:val="005B0A5D"/>
    <w:rsid w:val="005B126A"/>
    <w:rsid w:val="005C4E56"/>
    <w:rsid w:val="005C6926"/>
    <w:rsid w:val="005D026C"/>
    <w:rsid w:val="005D51E4"/>
    <w:rsid w:val="00601559"/>
    <w:rsid w:val="006034BC"/>
    <w:rsid w:val="00605C1B"/>
    <w:rsid w:val="0062148E"/>
    <w:rsid w:val="00634C5E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796955"/>
    <w:rsid w:val="00813C47"/>
    <w:rsid w:val="00821B1C"/>
    <w:rsid w:val="00832FE1"/>
    <w:rsid w:val="0085362B"/>
    <w:rsid w:val="00855896"/>
    <w:rsid w:val="00896749"/>
    <w:rsid w:val="008A0C27"/>
    <w:rsid w:val="008A2D34"/>
    <w:rsid w:val="008E1FE5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02096"/>
    <w:rsid w:val="00A5194A"/>
    <w:rsid w:val="00A70B19"/>
    <w:rsid w:val="00A843D4"/>
    <w:rsid w:val="00AA068B"/>
    <w:rsid w:val="00AE7137"/>
    <w:rsid w:val="00AF2800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D315D"/>
    <w:rsid w:val="00BE52FE"/>
    <w:rsid w:val="00C11868"/>
    <w:rsid w:val="00C13382"/>
    <w:rsid w:val="00C14E79"/>
    <w:rsid w:val="00C238CE"/>
    <w:rsid w:val="00C52351"/>
    <w:rsid w:val="00C86CD6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17B8D"/>
    <w:rsid w:val="00E20FA2"/>
    <w:rsid w:val="00E212FB"/>
    <w:rsid w:val="00EA699E"/>
    <w:rsid w:val="00F2751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6</Pages>
  <Words>3476</Words>
  <Characters>19815</Characters>
  <Application>Microsoft Office Word</Application>
  <DocSecurity>0</DocSecurity>
  <Lines>165</Lines>
  <Paragraphs>46</Paragraphs>
  <ScaleCrop>false</ScaleCrop>
  <Company/>
  <LinksUpToDate>false</LinksUpToDate>
  <CharactersWithSpaces>23245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146</cp:revision>
  <dcterms:created xsi:type="dcterms:W3CDTF">2023-07-11T04:06:00Z</dcterms:created>
  <dcterms:modified xsi:type="dcterms:W3CDTF">2023-07-13T18:51:00Z</dcterms:modified>
</cp:coreProperties>
</file>