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DE7" w:rsidRPr="003C7DE7" w:rsidRDefault="003C7DE7" w:rsidP="003C7DE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3C7DE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05.11.2020 года № 100-па</w:t>
      </w:r>
      <w:proofErr w:type="gramStart"/>
      <w:r w:rsidRPr="003C7DE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3C7DE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приятии предварительных итогов социально-экономического развития муниципального образования «</w:t>
      </w:r>
      <w:proofErr w:type="spellStart"/>
      <w:r w:rsidRPr="003C7DE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Нижнереутчанский</w:t>
      </w:r>
      <w:proofErr w:type="spellEnd"/>
      <w:r w:rsidRPr="003C7DE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3C7DE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3C7DE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за январь – сентябрь 2020 года и ожидаемых итогов социально – экономического развития муниципального образования «</w:t>
      </w:r>
      <w:proofErr w:type="spellStart"/>
      <w:r w:rsidRPr="003C7DE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Нижнереутчанский</w:t>
      </w:r>
      <w:proofErr w:type="spellEnd"/>
      <w:r w:rsidRPr="003C7DE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3C7DE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3C7DE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за 2020 год.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РОССИЙСКАЯ ФЕДЕРАЦИЯ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КУРСКАЯ ОБЛАСТЬ МЕДВЕНСКИЙ РАЙОН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 СЕЛЬСОВЕТА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05.11.2020 года                                        № 100-па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                                                                                   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приятии предварительных итогов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социально-экономического развития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муниципального образования «</w:t>
      </w:r>
      <w:proofErr w:type="spellStart"/>
      <w:r w:rsidRPr="003C7D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Нижнереутчанский</w:t>
      </w:r>
      <w:proofErr w:type="spellEnd"/>
      <w:r w:rsidRPr="003C7D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proofErr w:type="spellStart"/>
      <w:r w:rsidRPr="003C7D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3C7D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за январь – сентябрь 2020 года и ожидаемых итогов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социально – экономического развития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муниципального образования «</w:t>
      </w:r>
      <w:proofErr w:type="spellStart"/>
      <w:r w:rsidRPr="003C7D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Нижнереутчанский</w:t>
      </w:r>
      <w:proofErr w:type="spellEnd"/>
      <w:r w:rsidRPr="003C7D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proofErr w:type="spellStart"/>
      <w:r w:rsidRPr="003C7D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3C7D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 за 2020 год.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Рассмотрев прогноз основных показателей социально-экономического муниципального образования «</w:t>
      </w:r>
      <w:proofErr w:type="spellStart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за январь – сентябрь 2020 года и ожидаемые итоги социально – экономического развития муниципального образования «</w:t>
      </w:r>
      <w:proofErr w:type="spellStart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за 2020 год, Администрация </w:t>
      </w:r>
      <w:proofErr w:type="spellStart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ПОСТАНОВЛЯЕТ: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1.  Принять к сведению итоги социально – экономического развития муниципального «</w:t>
      </w:r>
      <w:proofErr w:type="spellStart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за январь – сентябрь 2020 года и ожидаемые итоги социально – экономического развития муниципального образования «</w:t>
      </w:r>
      <w:proofErr w:type="spellStart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Нижнереучанский</w:t>
      </w:r>
      <w:proofErr w:type="spellEnd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за 2020 год согласно приложению (прилагается).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2.     </w:t>
      </w:r>
      <w:proofErr w:type="gramStart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выполнением постановления оставляю за собой.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3. Постановление вступает в силу со дня его опубликовани</w:t>
      </w:r>
      <w:proofErr w:type="gramStart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я(</w:t>
      </w:r>
      <w:proofErr w:type="gramEnd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обнародования).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Главы </w:t>
      </w:r>
      <w:proofErr w:type="spellStart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 П.В.Тришин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ru-RU"/>
        </w:rPr>
        <w:t> 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1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 № 100-па    от 05.11.2020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Основные показатели прогноза социально-экономического развития </w:t>
      </w:r>
      <w:proofErr w:type="spellStart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на 2021 год и на плановый период 2022 и 2023 годов являются базовыми для разработки бюджета </w:t>
      </w:r>
      <w:proofErr w:type="spellStart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2021 год и на плановый период 2022 и 2023 годов.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При составлении прогноза социально - экономического развития </w:t>
      </w:r>
      <w:proofErr w:type="spellStart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использованы: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-учетные данные Администрации </w:t>
      </w:r>
      <w:proofErr w:type="spellStart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сельсовета;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-другая информация, предоставляемая в установленном законодательством порядке органами государственной власти и местного самоуправления, а также организациями, действующими на территории поселения.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ru-RU"/>
        </w:rPr>
        <w:t> 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ru-RU"/>
        </w:rPr>
        <w:lastRenderedPageBreak/>
        <w:t>Демография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По данным отдела государственной статистики на 1 января 2020 года население муниципального образования составило  1315  человек, на 1 октября  2020 года численность населения составляет 1305 человек.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На динамику численности населения влияют два компонента демографического развития: рождаемость и смертность. На прогнозируемые периоды 2021-2023 годы ожидается естественная убыль населения.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ru-RU"/>
        </w:rPr>
        <w:t>Трудовые ресурсы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  На территории муниципального образования расположены: 2 магазина, почта, </w:t>
      </w:r>
      <w:proofErr w:type="gramStart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крестьянских</w:t>
      </w:r>
      <w:proofErr w:type="gramEnd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фермерских хозяйства, 1 дошкольное учреждение, 1 учреждение здравоохранения, 2 СДК, Администрация </w:t>
      </w:r>
      <w:proofErr w:type="spellStart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сельсовета.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Основной составляющей частью денежных доходов населения остается заработная плата,  уплата налогов с населения, таких как земельный налог и налог на имущество.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В 2020 году МРОТ с 01.01.2020 года увеличился и составил 12130,00 руб., в 2021 году МРОТ составит 12392,00 руб.         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Реализация мер, направленных на повышение уровня заработной платы, недопущению задолженности по ее выплате, консультационно-разъяснительная работа с населением по легализации трудовых отношений, позволяют в перспективе прогнозировать увеличение фонда начисленной заработной платы работников организаций.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ru-RU"/>
        </w:rPr>
        <w:t>Сельское хозяйство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Сельское хозяйство представлено личными подсобными хозяйствами и КФХ.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Основным производителем сельхозпродукции в поселении продолжают оставаться личные подсобные хозяйства населения и КФХ.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ru-RU"/>
        </w:rPr>
        <w:t> 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ru-RU"/>
        </w:rPr>
        <w:t>Благоустройство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ru-RU"/>
        </w:rPr>
        <w:t> 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части организации благоустройства территории Администрацией поселения осуществляется работа по благоустройству территории поселения в соответствии с Нормами и правилами благоустройства.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9 месяцев 2020г. администрацией поселения была проделана большая работа по благоустройству и обустройству поселения: покос травы, спил сухих деревьев и кустарников, вывоз несанкционированных свалок.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бюджете </w:t>
      </w:r>
      <w:proofErr w:type="spellStart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на благоустройство предусмотрено 1246 тыс. руб., по ожидаемой оценке, за 2020г. объем расходной части поселения на благоустройство составит 1036 тыс</w:t>
      </w:r>
      <w:proofErr w:type="gramStart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.р</w:t>
      </w:r>
      <w:proofErr w:type="gramEnd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уб., в т.ч. на уличное освещение 210 тыс. </w:t>
      </w:r>
      <w:proofErr w:type="spellStart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руб</w:t>
      </w:r>
      <w:proofErr w:type="spellEnd"/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части организации освещения улиц: осуществляется систематический </w:t>
      </w:r>
      <w:proofErr w:type="gramStart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освещением населенного пункта, замена ламп, фонарей и ремонт неисправностей уличного освещения.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ru-RU"/>
        </w:rPr>
        <w:t>Дорожное хозяйство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ru-RU"/>
        </w:rPr>
        <w:t> 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 Протяженность автомобильных дорог </w:t>
      </w:r>
      <w:proofErr w:type="spellStart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на 01.10.2020г. составляет 25,3 км.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бюджете </w:t>
      </w:r>
      <w:proofErr w:type="spellStart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в рамках муниципальной программы  предусмотрены средства в размере    375тыс.  руб., из них: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 - на содержание (расчистка от снега, </w:t>
      </w:r>
      <w:proofErr w:type="spellStart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грейдирование</w:t>
      </w:r>
      <w:proofErr w:type="spellEnd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пр.) автомобильных дорог 375тыс</w:t>
      </w:r>
      <w:proofErr w:type="gramStart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.р</w:t>
      </w:r>
      <w:proofErr w:type="gramEnd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ублей.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На содержание, на 01.10.2020г, израсходованы денежные средства в размере 301 тыс. рублей.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Качественное содержание, своевременный ремонт дорог внутри поселения обеспечивает комфортное проживание жителей.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ru-RU"/>
        </w:rPr>
        <w:t> 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ru-RU"/>
        </w:rPr>
        <w:t> 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ru-RU"/>
        </w:rPr>
        <w:t> 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ru-RU"/>
        </w:rPr>
        <w:t>Культура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целью возрождения традиций, народного творчества и совершенствования культурн</w:t>
      </w:r>
      <w:proofErr w:type="gramStart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о-</w:t>
      </w:r>
      <w:proofErr w:type="gramEnd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досуговой</w:t>
      </w:r>
      <w:proofErr w:type="spellEnd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деятельности проводятся мероприятия для всех слоев населения на базе сельского Дома культуры и библиотеки.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2020 году, в связи с эпидемиологической обстановкой, часть мероприятий не проводилось.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ru-RU"/>
        </w:rPr>
        <w:t>Физическая культура и спорт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     Физическая культура и спорт являются универсальным средством для всестороннего воспитания личности, развития его физических, интеллектуальных и нравственных способностей и неотъемлемой частью современного образа жизни, социального и культурно-нравственного развития общества.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ru-RU"/>
        </w:rPr>
        <w:t> 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ru-RU"/>
        </w:rPr>
        <w:t>Здравоохранение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На территории муниципального образования работает 1 фельдшерско-акушерский пункт.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 Проводятся профилактические  мероприятия по предупреждению новой </w:t>
      </w:r>
      <w:proofErr w:type="spellStart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коронавирусной</w:t>
      </w:r>
      <w:proofErr w:type="spellEnd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инфекции COVID19.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ru-RU"/>
        </w:rPr>
        <w:t>Социальная поддержка населения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В целях осуществления социальной поддержки семей, детей, граждан пожилого возраста, граждан с ограниченными возможностями, граждан оказавшихся в трудной жизненной ситуации, основные действия направлены </w:t>
      </w:r>
      <w:proofErr w:type="gramStart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</w:t>
      </w:r>
      <w:proofErr w:type="gramEnd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-помощь в сборе документации на предоставление социальной помощи гражданам;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-предоставлены услуги библиотечного и информационного обслуживания населения.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Работа с семьями направлена на формирование здорового образа жизни и профилактику алкоголизма.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ru-RU"/>
        </w:rPr>
        <w:t>Налоговые поступления в бюджет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Налоговая политика </w:t>
      </w: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является не только составной частью, но и одним </w:t>
      </w:r>
      <w:proofErr w:type="gramStart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</w:t>
      </w:r>
      <w:proofErr w:type="gramEnd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наиболее </w:t>
      </w:r>
      <w:proofErr w:type="gramStart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эффективных</w:t>
      </w:r>
      <w:proofErr w:type="gramEnd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инструментов осуществления социально-экономической политики, проводимой органами местного самоуправления.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Доходы бюджета </w:t>
      </w:r>
      <w:proofErr w:type="spellStart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формируются в соответствии с бюджетным законодательством, законодательством о налогах и сборах и законодательством об иных обязательных платежах Российской Федерации</w:t>
      </w:r>
      <w:proofErr w:type="gramStart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.</w:t>
      </w:r>
      <w:proofErr w:type="gramEnd"/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бюджет поселения зачисляются налоговые доходы от следующих местных налогов, устанавливаемых представительным органом поселения в соответствии с законодательством Российской Федерации о налогах и сборах: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земельного налога – по нормативу 100 %;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налога на имущество физических лиц – по нормативу 100 %;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госпошлина за совершение нотариальных действий - по нормативу 100 %.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Кроме того, в доходы поселения зачисляются налоговые доходы от следующих федеральных налогов и сборов, предусмотренных специальными налоговыми режимами: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налог на доходы физических лиц – по нормативу 2 %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ru-RU"/>
        </w:rPr>
        <w:t> 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ru-RU"/>
        </w:rPr>
        <w:t>Исполнение бюджета сельского поселения за 9 м.2020 г. 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сравнении с уточненным планом 2020 года и сопоставимым отчетным периодом 2019 года, исполнение доходной части бюджета за 9 месяцев 2020 года представлено в </w:t>
      </w:r>
      <w:r w:rsidRPr="003C7DE7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t>Таблице №1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Согласно данным отчета об исполнении бюджета </w:t>
      </w:r>
      <w:proofErr w:type="spellStart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за 9 месяцев 2020 года план по собственным доходам бюджета (налоговые и неналоговые доходы) исполнен в объеме 72,4 % годовых бюджетных назначений.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сравнению с аналогичным периодом 2019 года собственных доходов поступило на 397,5 тыс. рублей больше.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ru-RU"/>
        </w:rPr>
        <w:t> </w:t>
      </w:r>
      <w:r w:rsidRPr="003C7DE7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t>Таблица №1</w:t>
      </w:r>
    </w:p>
    <w:tbl>
      <w:tblPr>
        <w:tblW w:w="108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10"/>
        <w:gridCol w:w="1487"/>
        <w:gridCol w:w="1592"/>
        <w:gridCol w:w="1307"/>
        <w:gridCol w:w="1472"/>
        <w:gridCol w:w="1607"/>
      </w:tblGrid>
      <w:tr w:rsidR="003C7DE7" w:rsidRPr="003C7DE7" w:rsidTr="003C7DE7">
        <w:trPr>
          <w:tblCellSpacing w:w="0" w:type="dxa"/>
        </w:trPr>
        <w:tc>
          <w:tcPr>
            <w:tcW w:w="3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Показатели</w:t>
            </w:r>
          </w:p>
        </w:tc>
        <w:tc>
          <w:tcPr>
            <w:tcW w:w="14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Уточненный план</w:t>
            </w:r>
          </w:p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2020</w:t>
            </w:r>
          </w:p>
        </w:tc>
        <w:tc>
          <w:tcPr>
            <w:tcW w:w="28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Исполнение</w:t>
            </w:r>
          </w:p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Процент</w:t>
            </w:r>
            <w:proofErr w:type="gramStart"/>
            <w:r w:rsidRPr="003C7D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(%)</w:t>
            </w:r>
            <w:proofErr w:type="gramEnd"/>
          </w:p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исполнения</w:t>
            </w: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Темп роста 2020/2019 (%)</w:t>
            </w:r>
          </w:p>
        </w:tc>
      </w:tr>
      <w:tr w:rsidR="003C7DE7" w:rsidRPr="003C7DE7" w:rsidTr="003C7DE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C7DE7" w:rsidRPr="003C7DE7" w:rsidRDefault="003C7DE7" w:rsidP="003C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C7DE7" w:rsidRPr="003C7DE7" w:rsidRDefault="003C7DE7" w:rsidP="003C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м.2019 г.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м.2020 г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C7DE7" w:rsidRPr="003C7DE7" w:rsidRDefault="003C7DE7" w:rsidP="003C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C7DE7" w:rsidRPr="003C7DE7" w:rsidRDefault="003C7DE7" w:rsidP="003C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C7DE7" w:rsidRPr="003C7DE7" w:rsidTr="003C7DE7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3C7DE7" w:rsidRPr="003C7DE7" w:rsidTr="003C7DE7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Доходы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6577,6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4064,7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4764,9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72,4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117,2</w:t>
            </w:r>
          </w:p>
        </w:tc>
      </w:tr>
      <w:tr w:rsidR="003C7DE7" w:rsidRPr="003C7DE7" w:rsidTr="003C7DE7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108,9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79,6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49,3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45,2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61,9</w:t>
            </w:r>
          </w:p>
        </w:tc>
      </w:tr>
      <w:tr w:rsidR="003C7DE7" w:rsidRPr="003C7DE7" w:rsidTr="003C7DE7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49,3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36,5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330,9</w:t>
            </w:r>
          </w:p>
        </w:tc>
      </w:tr>
      <w:tr w:rsidR="003C7DE7" w:rsidRPr="003C7DE7" w:rsidTr="003C7DE7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1152,1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275,2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721,7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62,6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262,2</w:t>
            </w:r>
          </w:p>
        </w:tc>
      </w:tr>
      <w:tr w:rsidR="003C7DE7" w:rsidRPr="003C7DE7" w:rsidTr="003C7DE7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Аренда имущества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500,6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383,5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265,7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69,3</w:t>
            </w:r>
          </w:p>
        </w:tc>
      </w:tr>
      <w:tr w:rsidR="003C7DE7" w:rsidRPr="003C7DE7" w:rsidTr="003C7DE7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ЕСХН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66,1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113,8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192,8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172,1</w:t>
            </w:r>
          </w:p>
        </w:tc>
      </w:tr>
      <w:tr w:rsidR="003C7DE7" w:rsidRPr="003C7DE7" w:rsidTr="003C7DE7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собственных доходов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1955,6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822,2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1219,7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62,3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148,3</w:t>
            </w:r>
          </w:p>
        </w:tc>
      </w:tr>
      <w:tr w:rsidR="003C7DE7" w:rsidRPr="003C7DE7" w:rsidTr="003C7DE7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4622,0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3242,6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3545,0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76,7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109,3</w:t>
            </w:r>
          </w:p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ru-RU"/>
        </w:rPr>
        <w:t> 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Налоговые доходы</w:t>
      </w: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бюджета поселения за 9 месяцев 2020 года составили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1219,7 тыс</w:t>
      </w:r>
      <w:proofErr w:type="gramStart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.р</w:t>
      </w:r>
      <w:proofErr w:type="gramEnd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уб., или 62,3% от годового объема уточненных налоговых поступлений. За аналогичный период 2019 года поступило на 397,5 тыс. рублей меньше.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Безвозмездные поступления</w:t>
      </w: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в бюджет поселения составили 3545,0 тыс. </w:t>
      </w:r>
      <w:proofErr w:type="spellStart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руб</w:t>
      </w:r>
      <w:proofErr w:type="spellEnd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или 76,7 % от уточненного годового объема безвозмездных поступлений.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Исполнение бюджета поселения по расходам осуществляется согласно решению о бюджете </w:t>
      </w:r>
      <w:proofErr w:type="spellStart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на 2020 -2022 годы, в соответствии со сводной бюджетной росписью и на основании принятых нормативно правовых актов, устанавливающих расходные обязательства поселения.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Исполнение расходной части бюджета поселения за 9 месяцев2020г приведены в </w:t>
      </w:r>
      <w:r w:rsidRPr="003C7DE7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t>таблице 2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3C7DE7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t>Таблица № 2</w:t>
      </w:r>
    </w:p>
    <w:tbl>
      <w:tblPr>
        <w:tblW w:w="112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75"/>
        <w:gridCol w:w="210"/>
        <w:gridCol w:w="1550"/>
        <w:gridCol w:w="210"/>
        <w:gridCol w:w="1317"/>
        <w:gridCol w:w="210"/>
        <w:gridCol w:w="1306"/>
        <w:gridCol w:w="1494"/>
        <w:gridCol w:w="210"/>
        <w:gridCol w:w="1343"/>
        <w:gridCol w:w="210"/>
      </w:tblGrid>
      <w:tr w:rsidR="003C7DE7" w:rsidRPr="003C7DE7" w:rsidTr="003C7DE7">
        <w:trPr>
          <w:tblCellSpacing w:w="0" w:type="dxa"/>
        </w:trPr>
        <w:tc>
          <w:tcPr>
            <w:tcW w:w="3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Показатели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Уточненный план</w:t>
            </w:r>
          </w:p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2020</w:t>
            </w:r>
          </w:p>
        </w:tc>
        <w:tc>
          <w:tcPr>
            <w:tcW w:w="30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Исполнение</w:t>
            </w:r>
          </w:p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Процент</w:t>
            </w:r>
            <w:proofErr w:type="gramStart"/>
            <w:r w:rsidRPr="003C7D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(%)</w:t>
            </w:r>
            <w:proofErr w:type="gramEnd"/>
          </w:p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исполнения</w:t>
            </w:r>
          </w:p>
        </w:tc>
        <w:tc>
          <w:tcPr>
            <w:tcW w:w="14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Темп роста 2020/2019 (%)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C7DE7" w:rsidRPr="003C7DE7" w:rsidTr="003C7DE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C7DE7" w:rsidRPr="003C7DE7" w:rsidRDefault="003C7DE7" w:rsidP="003C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C7DE7" w:rsidRPr="003C7DE7" w:rsidRDefault="003C7DE7" w:rsidP="003C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м.2019 г.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м.2020 г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C7DE7" w:rsidRPr="003C7DE7" w:rsidRDefault="003C7DE7" w:rsidP="003C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C7DE7" w:rsidRPr="003C7DE7" w:rsidRDefault="003C7DE7" w:rsidP="003C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C7DE7" w:rsidRPr="003C7DE7" w:rsidTr="003C7DE7">
        <w:trPr>
          <w:tblCellSpacing w:w="0" w:type="dxa"/>
        </w:trPr>
        <w:tc>
          <w:tcPr>
            <w:tcW w:w="3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C7DE7" w:rsidRPr="003C7DE7" w:rsidTr="003C7DE7">
        <w:trPr>
          <w:tblCellSpacing w:w="0" w:type="dxa"/>
        </w:trPr>
        <w:tc>
          <w:tcPr>
            <w:tcW w:w="35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 Общегосударственные расходы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2890,2</w:t>
            </w:r>
          </w:p>
        </w:tc>
        <w:tc>
          <w:tcPr>
            <w:tcW w:w="15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1673,2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1770,7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61,3</w:t>
            </w:r>
          </w:p>
        </w:tc>
        <w:tc>
          <w:tcPr>
            <w:tcW w:w="15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105,8</w:t>
            </w:r>
          </w:p>
        </w:tc>
      </w:tr>
      <w:tr w:rsidR="003C7DE7" w:rsidRPr="003C7DE7" w:rsidTr="003C7DE7">
        <w:trPr>
          <w:tblCellSpacing w:w="0" w:type="dxa"/>
        </w:trPr>
        <w:tc>
          <w:tcPr>
            <w:tcW w:w="35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0200 Национальная оборона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86,8</w:t>
            </w:r>
          </w:p>
        </w:tc>
        <w:tc>
          <w:tcPr>
            <w:tcW w:w="15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53,4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69,8</w:t>
            </w:r>
          </w:p>
        </w:tc>
        <w:tc>
          <w:tcPr>
            <w:tcW w:w="15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113,5</w:t>
            </w:r>
          </w:p>
        </w:tc>
      </w:tr>
      <w:tr w:rsidR="003C7DE7" w:rsidRPr="003C7DE7" w:rsidTr="003C7DE7">
        <w:trPr>
          <w:tblCellSpacing w:w="0" w:type="dxa"/>
        </w:trPr>
        <w:tc>
          <w:tcPr>
            <w:tcW w:w="35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0300 </w:t>
            </w:r>
            <w:proofErr w:type="spellStart"/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</w:t>
            </w:r>
            <w:proofErr w:type="spellEnd"/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безопасность и </w:t>
            </w:r>
            <w:proofErr w:type="spellStart"/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правоохран</w:t>
            </w:r>
            <w:proofErr w:type="spellEnd"/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деят-ть</w:t>
            </w:r>
            <w:proofErr w:type="spellEnd"/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</w:t>
            </w:r>
            <w:proofErr w:type="spellEnd"/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</w:t>
            </w:r>
            <w:proofErr w:type="spellEnd"/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Безопасности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5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C7DE7" w:rsidRPr="003C7DE7" w:rsidTr="003C7DE7">
        <w:trPr>
          <w:tblCellSpacing w:w="0" w:type="dxa"/>
        </w:trPr>
        <w:tc>
          <w:tcPr>
            <w:tcW w:w="35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0400 Национальная экономика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985,3</w:t>
            </w:r>
          </w:p>
        </w:tc>
        <w:tc>
          <w:tcPr>
            <w:tcW w:w="15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205,7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627,0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15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304,8</w:t>
            </w:r>
          </w:p>
        </w:tc>
      </w:tr>
      <w:tr w:rsidR="003C7DE7" w:rsidRPr="003C7DE7" w:rsidTr="003C7DE7">
        <w:trPr>
          <w:tblCellSpacing w:w="0" w:type="dxa"/>
        </w:trPr>
        <w:tc>
          <w:tcPr>
            <w:tcW w:w="35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 Жилищно-коммунальное хозяйство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1246,0</w:t>
            </w:r>
          </w:p>
        </w:tc>
        <w:tc>
          <w:tcPr>
            <w:tcW w:w="15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421,7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1156,8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92,8</w:t>
            </w:r>
          </w:p>
        </w:tc>
        <w:tc>
          <w:tcPr>
            <w:tcW w:w="15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274,3</w:t>
            </w:r>
          </w:p>
        </w:tc>
      </w:tr>
      <w:tr w:rsidR="003C7DE7" w:rsidRPr="003C7DE7" w:rsidTr="003C7DE7">
        <w:trPr>
          <w:tblCellSpacing w:w="0" w:type="dxa"/>
        </w:trPr>
        <w:tc>
          <w:tcPr>
            <w:tcW w:w="35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 Культура, кинематография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1893,1</w:t>
            </w:r>
          </w:p>
        </w:tc>
        <w:tc>
          <w:tcPr>
            <w:tcW w:w="15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1336,1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1284,5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67,9</w:t>
            </w:r>
          </w:p>
        </w:tc>
        <w:tc>
          <w:tcPr>
            <w:tcW w:w="15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96,1</w:t>
            </w:r>
          </w:p>
        </w:tc>
      </w:tr>
      <w:tr w:rsidR="003C7DE7" w:rsidRPr="003C7DE7" w:rsidTr="003C7DE7">
        <w:trPr>
          <w:tblCellSpacing w:w="0" w:type="dxa"/>
        </w:trPr>
        <w:tc>
          <w:tcPr>
            <w:tcW w:w="35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 Социальная политика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429,6</w:t>
            </w:r>
          </w:p>
        </w:tc>
        <w:tc>
          <w:tcPr>
            <w:tcW w:w="15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351,7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265,7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61,8</w:t>
            </w:r>
          </w:p>
        </w:tc>
        <w:tc>
          <w:tcPr>
            <w:tcW w:w="15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75,5</w:t>
            </w:r>
          </w:p>
        </w:tc>
      </w:tr>
      <w:tr w:rsidR="003C7DE7" w:rsidRPr="003C7DE7" w:rsidTr="003C7DE7">
        <w:trPr>
          <w:tblCellSpacing w:w="0" w:type="dxa"/>
        </w:trPr>
        <w:tc>
          <w:tcPr>
            <w:tcW w:w="35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 Физическая культура и спорт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5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C7DE7" w:rsidRPr="003C7DE7" w:rsidTr="003C7DE7">
        <w:trPr>
          <w:tblCellSpacing w:w="0" w:type="dxa"/>
        </w:trPr>
        <w:tc>
          <w:tcPr>
            <w:tcW w:w="35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Расходы бюджета, всего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7535,00</w:t>
            </w:r>
          </w:p>
        </w:tc>
        <w:tc>
          <w:tcPr>
            <w:tcW w:w="15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4041,8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5165,3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68,6</w:t>
            </w:r>
          </w:p>
        </w:tc>
        <w:tc>
          <w:tcPr>
            <w:tcW w:w="15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7DE7" w:rsidRPr="003C7DE7" w:rsidRDefault="003C7DE7" w:rsidP="003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127,7</w:t>
            </w:r>
          </w:p>
        </w:tc>
      </w:tr>
      <w:tr w:rsidR="003C7DE7" w:rsidRPr="003C7DE7" w:rsidTr="003C7DE7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7DE7" w:rsidRPr="003C7DE7" w:rsidRDefault="003C7DE7" w:rsidP="003C7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7DE7" w:rsidRPr="003C7DE7" w:rsidRDefault="003C7DE7" w:rsidP="003C7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7DE7" w:rsidRPr="003C7DE7" w:rsidRDefault="003C7DE7" w:rsidP="003C7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7DE7" w:rsidRPr="003C7DE7" w:rsidRDefault="003C7DE7" w:rsidP="003C7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7DE7" w:rsidRPr="003C7DE7" w:rsidRDefault="003C7DE7" w:rsidP="003C7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7DE7" w:rsidRPr="003C7DE7" w:rsidRDefault="003C7DE7" w:rsidP="003C7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7DE7" w:rsidRPr="003C7DE7" w:rsidRDefault="003C7DE7" w:rsidP="003C7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7DE7" w:rsidRPr="003C7DE7" w:rsidRDefault="003C7DE7" w:rsidP="003C7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7DE7" w:rsidRPr="003C7DE7" w:rsidRDefault="003C7DE7" w:rsidP="003C7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7DE7" w:rsidRPr="003C7DE7" w:rsidRDefault="003C7DE7" w:rsidP="003C7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7DE7" w:rsidRPr="003C7DE7" w:rsidRDefault="003C7DE7" w:rsidP="003C7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Расходная часть бюджета за 9 месяцев 2020 года исполнена на 68,6 % к уточненному годовому плану по расходам. Наименьший показатель исполнения расходов сложился по разделам 03 национальная  безопасность и </w:t>
      </w:r>
      <w:proofErr w:type="spellStart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правоохраительная</w:t>
      </w:r>
      <w:proofErr w:type="spellEnd"/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деятельность. В структуре расходов бюджета поселения за 9 месяцев 2020 года наиболее значительный удельный вес занимают расходы на 0500 Жилищно-коммунальное хозяйство, 0400 Дорожное хозяйство 0801 Культура, кинематография.</w:t>
      </w:r>
    </w:p>
    <w:p w:rsidR="003C7DE7" w:rsidRPr="003C7DE7" w:rsidRDefault="003C7DE7" w:rsidP="003C7D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7D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A699E" w:rsidRPr="003C7DE7" w:rsidRDefault="00EA699E" w:rsidP="003C7DE7"/>
    <w:sectPr w:rsidR="00EA699E" w:rsidRPr="003C7DE7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7967"/>
    <w:rsid w:val="000F5C32"/>
    <w:rsid w:val="001E1333"/>
    <w:rsid w:val="001E4035"/>
    <w:rsid w:val="0020793C"/>
    <w:rsid w:val="00292FD3"/>
    <w:rsid w:val="002E48E9"/>
    <w:rsid w:val="003007BE"/>
    <w:rsid w:val="00305F49"/>
    <w:rsid w:val="00322DE3"/>
    <w:rsid w:val="003A3C68"/>
    <w:rsid w:val="003C7DE7"/>
    <w:rsid w:val="00434B52"/>
    <w:rsid w:val="004B67B1"/>
    <w:rsid w:val="004D1F46"/>
    <w:rsid w:val="004D225C"/>
    <w:rsid w:val="004F0A15"/>
    <w:rsid w:val="004F4B00"/>
    <w:rsid w:val="00513271"/>
    <w:rsid w:val="00540275"/>
    <w:rsid w:val="00560DB5"/>
    <w:rsid w:val="005676FE"/>
    <w:rsid w:val="005B126A"/>
    <w:rsid w:val="00601559"/>
    <w:rsid w:val="006B456E"/>
    <w:rsid w:val="006E0CDA"/>
    <w:rsid w:val="006F3137"/>
    <w:rsid w:val="006F3CC1"/>
    <w:rsid w:val="00703CEF"/>
    <w:rsid w:val="00717798"/>
    <w:rsid w:val="00750E67"/>
    <w:rsid w:val="00787FC8"/>
    <w:rsid w:val="00821B1C"/>
    <w:rsid w:val="00832FE1"/>
    <w:rsid w:val="0085362B"/>
    <w:rsid w:val="00855896"/>
    <w:rsid w:val="008A2D34"/>
    <w:rsid w:val="008E6214"/>
    <w:rsid w:val="008F0DEA"/>
    <w:rsid w:val="008F5696"/>
    <w:rsid w:val="0092768E"/>
    <w:rsid w:val="00937EC0"/>
    <w:rsid w:val="00945222"/>
    <w:rsid w:val="009920C2"/>
    <w:rsid w:val="009E0CB1"/>
    <w:rsid w:val="00A5194A"/>
    <w:rsid w:val="00B06820"/>
    <w:rsid w:val="00BC6D1C"/>
    <w:rsid w:val="00C11868"/>
    <w:rsid w:val="00C14E79"/>
    <w:rsid w:val="00C238CE"/>
    <w:rsid w:val="00C52351"/>
    <w:rsid w:val="00C86CD6"/>
    <w:rsid w:val="00CB01EB"/>
    <w:rsid w:val="00D01559"/>
    <w:rsid w:val="00D46942"/>
    <w:rsid w:val="00D751AC"/>
    <w:rsid w:val="00D92EE2"/>
    <w:rsid w:val="00D95DF8"/>
    <w:rsid w:val="00D96010"/>
    <w:rsid w:val="00DF1253"/>
    <w:rsid w:val="00E16033"/>
    <w:rsid w:val="00E20FA2"/>
    <w:rsid w:val="00E212FB"/>
    <w:rsid w:val="00EA699E"/>
    <w:rsid w:val="00F65E34"/>
    <w:rsid w:val="00F853E7"/>
    <w:rsid w:val="00FA1983"/>
    <w:rsid w:val="00FB731E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4</Pages>
  <Words>1666</Words>
  <Characters>9501</Characters>
  <Application>Microsoft Office Word</Application>
  <DocSecurity>0</DocSecurity>
  <Lines>79</Lines>
  <Paragraphs>22</Paragraphs>
  <ScaleCrop>false</ScaleCrop>
  <Company/>
  <LinksUpToDate>false</LinksUpToDate>
  <CharactersWithSpaces>11145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71</cp:revision>
  <dcterms:created xsi:type="dcterms:W3CDTF">2023-07-11T04:06:00Z</dcterms:created>
  <dcterms:modified xsi:type="dcterms:W3CDTF">2023-07-13T05:41:00Z</dcterms:modified>
</cp:coreProperties>
</file>