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14" w:rsidRDefault="008E6214" w:rsidP="008E6214">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23.04.2012 года № 22/139 О внесении изменений и дополнений в Устав муниципального образования «Нижнереутчанский сельсовет» Медвенского района Курской области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СОБРАНИЕ ДЕПУТАТОВ МУНИЦИПАЛЬНОГО ОБРАЗОВАНИЯ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«НИЖНЕРЕУТЧАНСКИЙ СЕЛЬСОВЕТ»</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6214" w:rsidRDefault="008E6214" w:rsidP="008E6214">
      <w:pPr>
        <w:pStyle w:val="1"/>
        <w:shd w:val="clear" w:color="auto" w:fill="EEEEEE"/>
        <w:spacing w:before="0"/>
        <w:rPr>
          <w:rFonts w:ascii="Tahoma" w:hAnsi="Tahoma" w:cs="Tahoma"/>
          <w:color w:val="000000"/>
          <w:sz w:val="48"/>
          <w:szCs w:val="48"/>
        </w:rPr>
      </w:pPr>
      <w:r>
        <w:rPr>
          <w:rFonts w:ascii="Tahoma" w:hAnsi="Tahoma" w:cs="Tahoma"/>
          <w:color w:val="000000"/>
        </w:rPr>
        <w:t>РЕШЕНИЕ</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от  23.04.2012 года                                                                 №  22/139</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   внесении    изменений   и   дополнений   в Устав</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муниципального образования «Нижнереутчанский</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сельсовет» Медвенского района Курской области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пунктом 4 статьи 44 Федерального закона от 06.10.2003 года №131 – ФЗ «Об общих принципах организации местного самоуправления в Российской Федерации», Собрание депутатов Нижнереутчанского сельсовета Медвенского района Курской области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РЕШИЛО:</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Внести   в   Устав   муниципального   образования    «Нижнереутчанский сельсовет»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Медвенского района Курской области следующие изменения и дополнения: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  «1.1.В части 1 статьи 3 «Вопросы местного значения Нижнереутчанского сельсовета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пункты 5, 20,21,22 изложить в новой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5) дорожная деятельность в отношении автомобильных дорог местного значения в границах населенных пунктов Нижнереутчанского сельсовета Медвенского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Нижнереутчанского сельсовета Медвенского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утверждение правил благоустройства территории Нижнереутчанского сельсовета Медвенского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Нижнереутчанского сельсовета Медвенского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утверждение генеральных планов Нижнереутчанского сельсовета Медвенского района, правил землепользования и застройки, утверждение подготовленной на основе генеральных планов Нижнереутчанского сельсовета Медвенского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Нижнереутчанского сельсовета Медвенского района, утверждение местных нормативов градостроительного проектирования Нижнереутчанского сельсовета Медвенского района, резервирование земель и изъятие, в том числе путем выкупа, земельных участков в границах Нижнереутчанского сельсовета Медвенского района для муниципальных нужд, осуществление земельного контроля за использованием земель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присвоение наименований улицам, площадям и иным территориям проживания граждан в населенных пунктах, установление нумерации домов»;</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r>
        <w:rPr>
          <w:rFonts w:ascii="Tahoma" w:hAnsi="Tahoma" w:cs="Tahoma"/>
          <w:color w:val="000000"/>
          <w:sz w:val="18"/>
          <w:szCs w:val="18"/>
        </w:rPr>
        <w:t>б) пункт 17 дополнить словами «, и включая обеспечение свободного доступа граждан к водным объектам общего пользования и их береговым полосам,»;</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 27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в пункте 31 слова «  надзора» исключить;</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часть 1 дополнить новыми пунктами 32.1, 32.2 ,34,35,36 и 37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32.1)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участкового уполномоченного полиции;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осуществление муниципального контроля  за проведением муниципальных лотерей;</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осуществление муниципального контроля на территории особой экономической зоны;</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 обеспечение выполнения работ, необходимых для создания искусственных земельных участков для нужд Нижнереутчанского сельсовета Медвенского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37) осуществление мер по противодействию коррупции в границах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1.2. Часть 1 статьи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r>
        <w:rPr>
          <w:rFonts w:ascii="Tahoma" w:hAnsi="Tahoma" w:cs="Tahoma"/>
          <w:color w:val="000000"/>
          <w:sz w:val="18"/>
          <w:szCs w:val="18"/>
        </w:rPr>
        <w:t> дополнить пунктом 10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1.3. В абзаце 5 части 1 статьи 5 «Структура органов местного самоуправления Нижнереутчанского сельсовета Медвенского района»</w:t>
      </w:r>
      <w:r>
        <w:rPr>
          <w:rFonts w:ascii="Tahoma" w:hAnsi="Tahoma" w:cs="Tahoma"/>
          <w:color w:val="000000"/>
          <w:sz w:val="18"/>
          <w:szCs w:val="18"/>
        </w:rPr>
        <w:t> слова «контрольный орган» заменить словами «контрольно-счетный орган».</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1.4. Пункт 4 части 1 статьи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r>
        <w:rPr>
          <w:rFonts w:ascii="Tahoma" w:hAnsi="Tahoma" w:cs="Tahoma"/>
          <w:color w:val="000000"/>
          <w:sz w:val="18"/>
          <w:szCs w:val="18"/>
        </w:rPr>
        <w:t> после слов «предприятиями и учреждениями,» дополнить словами «и работы, выполняемые муниципальными предприятиями и учреждениями,».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1.5. В статье 7 «Муниципальные правовые акты Нижнереутчанского сельсовета»: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пункт 3 части 2 изложить в следующей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часть 7 дополнить новым абзацем 2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в)часть 11 изложить в следующей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или размещаются (публикуются) на официальном сайте муниципального образования «Нижнереутчанский сельсовет» Медвенского района Курской области (____________),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(опубликование) на официальном сайте муниципального образования «Нижнереутчанский сельсовет» Медвенского района Курской области (________) муниципальных правовых актов осуществляется в порядке, установленном Собранием депутатов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 3 части 10  изложить в следующей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«Муниципальные правовые акты, затрагивающие права, свободы и обязанности человека и гражданина, вступают в силу после их официального обнародования и размещения  на официальном сайте Администрации Нижнереутчанского сельсовета                                                                                                                                                 Медвенского района Курской области в сети «Интернет»</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1.6. Часть 5 статьи 10  «Муниципальные выборы» </w:t>
      </w:r>
      <w:r>
        <w:rPr>
          <w:rFonts w:ascii="Tahoma" w:hAnsi="Tahoma" w:cs="Tahoma"/>
          <w:color w:val="000000"/>
          <w:sz w:val="18"/>
          <w:szCs w:val="18"/>
        </w:rPr>
        <w:t>дополнить новым абзацем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1.7. В абзацах 1, 2 части 6 статьи 14 «Территориальное общественное самоуправление»</w:t>
      </w:r>
      <w:r>
        <w:rPr>
          <w:rFonts w:ascii="Tahoma" w:hAnsi="Tahoma" w:cs="Tahoma"/>
          <w:color w:val="000000"/>
          <w:sz w:val="18"/>
          <w:szCs w:val="18"/>
        </w:rPr>
        <w:t> слова «не менее половины» заменить словами «не менее одной трети».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1.8. В статье 15 «Публичные слушания»: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пункт 3 части 3 после слов «проекты межевания территорий,» дополнить словами «проекты правил благоустройства территорий,»;</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 части 5 слова «Результаты публичных слушаний» заменить словами «Результаты публичных слушаний</w:t>
      </w:r>
      <w:r>
        <w:rPr>
          <w:rStyle w:val="a5"/>
          <w:rFonts w:ascii="Tahoma" w:hAnsi="Tahoma" w:cs="Tahoma"/>
          <w:color w:val="000000"/>
          <w:sz w:val="18"/>
          <w:szCs w:val="18"/>
        </w:rPr>
        <w:t>, </w:t>
      </w:r>
      <w:r>
        <w:rPr>
          <w:rFonts w:ascii="Tahoma" w:hAnsi="Tahoma" w:cs="Tahoma"/>
          <w:color w:val="000000"/>
          <w:sz w:val="18"/>
          <w:szCs w:val="18"/>
        </w:rPr>
        <w:t>включая мотивированное обоснование принятых решений».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1.9.Часть 2 статьи 21 «Собрание депутатов Нижнереутчанского сельсовета Медвенского района»</w:t>
      </w:r>
      <w:r>
        <w:rPr>
          <w:rFonts w:ascii="Tahoma" w:hAnsi="Tahoma" w:cs="Tahoma"/>
          <w:color w:val="000000"/>
          <w:sz w:val="18"/>
          <w:szCs w:val="18"/>
        </w:rPr>
        <w:t> изложить в новой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 Собрание депутатов Нижнереутчанского сельсовета Медвенского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1.10. </w:t>
      </w:r>
      <w:hyperlink r:id="rId5" w:history="1">
        <w:r>
          <w:rPr>
            <w:rStyle w:val="a3"/>
            <w:rFonts w:ascii="Tahoma" w:hAnsi="Tahoma" w:cs="Tahoma"/>
            <w:b/>
            <w:bCs/>
            <w:color w:val="33A6E3"/>
            <w:sz w:val="18"/>
            <w:szCs w:val="18"/>
          </w:rPr>
          <w:t>Пункт 6 части 1</w:t>
        </w:r>
      </w:hyperlink>
      <w:r>
        <w:rPr>
          <w:rStyle w:val="a5"/>
          <w:rFonts w:ascii="Tahoma" w:hAnsi="Tahoma" w:cs="Tahoma"/>
          <w:color w:val="000000"/>
          <w:sz w:val="18"/>
          <w:szCs w:val="18"/>
        </w:rPr>
        <w:t> статьи 22 «Полномочия Собрания депутатов Нижнереутчанского сельсовета Медвенского  района»</w:t>
      </w:r>
      <w:r>
        <w:rPr>
          <w:rFonts w:ascii="Tahoma" w:hAnsi="Tahoma" w:cs="Tahoma"/>
          <w:color w:val="000000"/>
          <w:sz w:val="18"/>
          <w:szCs w:val="18"/>
        </w:rPr>
        <w:t> дополнить словами «, выполнение работ, за исключением случаев, предусмотренных федеральными законами».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1.11  В статье 24 «Статус депутата Собрания депутатов Нижнереутчанского сельсовета  Медвенского района»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а) пункт 11  части 4 дополнить абзацем 2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«Полномочия депутата Собрания депутатов Нижнереутчанского сельсовета Медвенского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б) дополнить  статью частями  4.1  и 6.1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 Депутаты Собрания депутатов Нижнереутчанского  сельсовета Медвенского  района, Председатель Собрания депутатов Нижнереутчанского сельсовета  Медвенского района должны соблюдать ограничения и запреты и исполнять обязанности, которые установлены Федеральным </w:t>
      </w:r>
      <w:hyperlink r:id="rId6" w:history="1">
        <w:r>
          <w:rPr>
            <w:rStyle w:val="a3"/>
            <w:rFonts w:ascii="Tahoma" w:hAnsi="Tahoma" w:cs="Tahoma"/>
            <w:color w:val="33A6E3"/>
            <w:sz w:val="18"/>
            <w:szCs w:val="18"/>
          </w:rPr>
          <w:t>законом</w:t>
        </w:r>
      </w:hyperlink>
      <w:r>
        <w:rPr>
          <w:rFonts w:ascii="Tahoma" w:hAnsi="Tahoma" w:cs="Tahoma"/>
          <w:color w:val="000000"/>
          <w:sz w:val="18"/>
          <w:szCs w:val="18"/>
        </w:rPr>
        <w:t> от 25 декабря 2008 года № 273-ФЗ «О противодействии коррупции» и другими федеральными законами.»;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в абзацах 1,2 части 10 </w:t>
      </w:r>
      <w:r>
        <w:rPr>
          <w:rFonts w:ascii="Tahoma" w:hAnsi="Tahoma" w:cs="Tahoma"/>
          <w:color w:val="000000"/>
          <w:sz w:val="18"/>
          <w:szCs w:val="18"/>
        </w:rPr>
        <w:t>слова «депутата Нижнереутчанского сельсовета Медвенского района» заменить словами «депутата Собрания депутатов Нижнереутчанского сельсовета  Медвенского района» в соответствующих падежах».</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1.12.. В части 2 статьи 28 «Полномочия председателя Собрания депутатов Нижнереутчанского сельсовета Медвенского района»</w:t>
      </w:r>
      <w:r>
        <w:rPr>
          <w:rFonts w:ascii="Tahoma" w:hAnsi="Tahoma" w:cs="Tahoma"/>
          <w:color w:val="000000"/>
          <w:sz w:val="18"/>
          <w:szCs w:val="18"/>
        </w:rPr>
        <w:t> слова «, не имеющие нормативного характера» исключить;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1.13. В статье 31 «Глава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статью дополнить частью 6-1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 Глава Нижнереутчанского сельсовета Медвенского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 части 11 слова «муниципальные должности муниципальной службы» заменить словами «должности муниципальной службы».</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1.14. Часть 2 статьи 34 «Удаление Главы Нижнереутчанского сельсовета Медвенского  района в отставку»</w:t>
      </w:r>
      <w:r>
        <w:rPr>
          <w:rFonts w:ascii="Tahoma" w:hAnsi="Tahoma" w:cs="Tahoma"/>
          <w:color w:val="000000"/>
          <w:sz w:val="18"/>
          <w:szCs w:val="18"/>
        </w:rPr>
        <w:t> дополнить пунктом 4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r>
        <w:rPr>
          <w:rFonts w:ascii="Tahoma" w:hAnsi="Tahoma" w:cs="Tahoma"/>
          <w:color w:val="000000"/>
          <w:sz w:val="18"/>
          <w:szCs w:val="18"/>
        </w:rP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1.15. В части 4 статьи 36 «Администрация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а) пункт 5 изложить в следующей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r>
        <w:rPr>
          <w:rFonts w:ascii="Tahoma" w:hAnsi="Tahoma" w:cs="Tahoma"/>
          <w:color w:val="000000"/>
          <w:sz w:val="18"/>
          <w:szCs w:val="18"/>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б) дополнить новым пунктом 5.1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r>
        <w:rPr>
          <w:rFonts w:ascii="Tahoma" w:hAnsi="Tahoma" w:cs="Tahoma"/>
          <w:color w:val="000000"/>
          <w:sz w:val="18"/>
          <w:szCs w:val="18"/>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1.16. Наименование Главы 7 «Контрольный орган Нижнереутчанского сельсовета Медвенского района»</w:t>
      </w:r>
      <w:r>
        <w:rPr>
          <w:rFonts w:ascii="Tahoma" w:hAnsi="Tahoma" w:cs="Tahoma"/>
          <w:color w:val="000000"/>
          <w:sz w:val="18"/>
          <w:szCs w:val="18"/>
        </w:rPr>
        <w:t> изложить в следующей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7</w:t>
      </w:r>
      <w:r>
        <w:rPr>
          <w:rStyle w:val="a6"/>
          <w:rFonts w:ascii="Tahoma" w:hAnsi="Tahoma" w:cs="Tahoma"/>
          <w:color w:val="000000"/>
          <w:sz w:val="18"/>
          <w:szCs w:val="18"/>
        </w:rPr>
        <w:t>. </w:t>
      </w:r>
      <w:r>
        <w:rPr>
          <w:rFonts w:ascii="Tahoma" w:hAnsi="Tahoma" w:cs="Tahoma"/>
          <w:color w:val="000000"/>
          <w:sz w:val="18"/>
          <w:szCs w:val="18"/>
        </w:rPr>
        <w:t>Контрольно-счетный орган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1.17. Статью 38 «Ревизионная комиссия Нижнереутчанского сельсовета Медвенского района»</w:t>
      </w:r>
      <w:r>
        <w:rPr>
          <w:rFonts w:ascii="Tahoma" w:hAnsi="Tahoma" w:cs="Tahoma"/>
          <w:color w:val="000000"/>
          <w:sz w:val="18"/>
          <w:szCs w:val="18"/>
        </w:rPr>
        <w:t> изложить в следующей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38 Контрольно-счетный орган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Контрольно - счетный орган Нижнереутчанского сельсовета Медвенского района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Ревизионная комиссия Нижнереутчанского  сельсовета Медвенского района не обладает</w:t>
      </w:r>
      <w:r>
        <w:rPr>
          <w:rStyle w:val="a6"/>
          <w:rFonts w:ascii="Tahoma" w:hAnsi="Tahoma" w:cs="Tahoma"/>
          <w:color w:val="000000"/>
          <w:sz w:val="18"/>
          <w:szCs w:val="18"/>
        </w:rPr>
        <w:t> </w:t>
      </w:r>
      <w:r>
        <w:rPr>
          <w:rFonts w:ascii="Tahoma" w:hAnsi="Tahoma" w:cs="Tahoma"/>
          <w:color w:val="000000"/>
          <w:sz w:val="18"/>
          <w:szCs w:val="18"/>
        </w:rPr>
        <w:t>правами юридического лица.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«Медвенские новости» </w:t>
      </w:r>
      <w:r>
        <w:rPr>
          <w:rStyle w:val="a5"/>
          <w:rFonts w:ascii="Tahoma" w:hAnsi="Tahoma" w:cs="Tahoma"/>
          <w:color w:val="000000"/>
          <w:sz w:val="18"/>
          <w:szCs w:val="18"/>
        </w:rPr>
        <w:t> </w:t>
      </w:r>
      <w:r>
        <w:rPr>
          <w:rFonts w:ascii="Tahoma" w:hAnsi="Tahoma" w:cs="Tahoma"/>
          <w:color w:val="000000"/>
          <w:sz w:val="18"/>
          <w:szCs w:val="18"/>
        </w:rPr>
        <w:t>и размещению на своем официальном сайте в информационно-телекоммуникационной сети Интернет.</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1.18. Устав дополнить новой статьей 38-1 «Полномочия ревизионной комиссии Нижнереутчанского сельсовета  Медвенского района»</w:t>
      </w:r>
      <w:r>
        <w:rPr>
          <w:rFonts w:ascii="Tahoma" w:hAnsi="Tahoma" w:cs="Tahoma"/>
          <w:color w:val="000000"/>
          <w:sz w:val="18"/>
          <w:szCs w:val="18"/>
        </w:rPr>
        <w:t>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38-1. Полномочия Ревизионной комиссии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К основным полномочиям Ревизионной комиссии Нижнереутчанского сельсовета  Медвенского района относятся: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контроль за исполнением местного бюджета;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экспертиза проектов местного бюджета;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внешняя проверка годового отчета об исполнении местного бюджета;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анализ бюджетного процесса в муниципальном образовании и подготовка предложений, направленных на его совершенствование;</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Нижнереутчанского сельсовета  Медвенского района и Главе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участие в пределах полномочий в мероприятиях, направленных на противодействие коррупции;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Нижнереутчанского сельсовета Медвенского района</w:t>
      </w:r>
      <w:r>
        <w:rPr>
          <w:rFonts w:ascii="Tahoma" w:hAnsi="Tahoma" w:cs="Tahoma"/>
          <w:color w:val="000000"/>
          <w:sz w:val="18"/>
          <w:szCs w:val="18"/>
          <w:u w:val="single"/>
        </w:rPr>
        <w:t>.</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1.19. В части 3 статьи 40 «Статус муниципального служащего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 пункте  5 слова «с протокольными мероприятиями,» исключить»;</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пункт 10 после слов «, международных организаций» дополнить словами «,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статью  дополнить новыми частями 4, 5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     </w:t>
      </w:r>
      <w:r>
        <w:rPr>
          <w:rFonts w:ascii="Tahoma" w:hAnsi="Tahoma" w:cs="Tahoma"/>
          <w:color w:val="000000"/>
          <w:sz w:val="18"/>
          <w:szCs w:val="18"/>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 w:history="1">
        <w:r>
          <w:rPr>
            <w:rStyle w:val="a3"/>
            <w:rFonts w:ascii="Tahoma" w:hAnsi="Tahoma" w:cs="Tahoma"/>
            <w:color w:val="33A6E3"/>
            <w:sz w:val="18"/>
            <w:szCs w:val="18"/>
          </w:rPr>
          <w:t>порядке</w:t>
        </w:r>
      </w:hyperlink>
      <w:r>
        <w:rPr>
          <w:rFonts w:ascii="Tahoma" w:hAnsi="Tahoma" w:cs="Tahoma"/>
          <w:color w:val="000000"/>
          <w:sz w:val="18"/>
          <w:szCs w:val="18"/>
        </w:rPr>
        <w:t>, устанавливаемом нормативными правовыми актами Российской Федерации.»</w:t>
      </w:r>
      <w:r>
        <w:rPr>
          <w:rStyle w:val="a6"/>
          <w:rFonts w:ascii="Tahoma" w:hAnsi="Tahoma" w:cs="Tahoma"/>
          <w:color w:val="000000"/>
          <w:sz w:val="18"/>
          <w:szCs w:val="18"/>
        </w:rPr>
        <w:t>.</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1.20. Часть 1 статьи 41 «Порядок передачи муниципальными служащими Нижнереутчанского сельсовета Медвенского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r>
        <w:rPr>
          <w:rFonts w:ascii="Tahoma" w:hAnsi="Tahoma" w:cs="Tahoma"/>
          <w:color w:val="000000"/>
          <w:sz w:val="18"/>
          <w:szCs w:val="18"/>
        </w:rPr>
        <w:t> дополнить абзацем 2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«Неприятие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1.21. Абзац 1 статьи 46 «Доходы и расходы местного бюджета Нижнереутчанского сельсовета Медвенского района»</w:t>
      </w:r>
      <w:r>
        <w:rPr>
          <w:rFonts w:ascii="Tahoma" w:hAnsi="Tahoma" w:cs="Tahoma"/>
          <w:color w:val="000000"/>
          <w:sz w:val="18"/>
          <w:szCs w:val="18"/>
        </w:rPr>
        <w:t> изложить в следующей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местного бюджета Нижнереутчанского сельсовета Медвенского района формируются за счет налоговых и неналоговых доходов, безвозмездных поступлений в бюджет Нижнереутчанского сельсовета Медвенского района, 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1.22. В части 3, абзацах 3, 6 части 4  статьи 50 «Бюджетная отчетность об исполнении бюджета Нижнереутчанского сельсовета Медвенского района»</w:t>
      </w:r>
      <w:r>
        <w:rPr>
          <w:rFonts w:ascii="Tahoma" w:hAnsi="Tahoma" w:cs="Tahoma"/>
          <w:color w:val="000000"/>
          <w:sz w:val="18"/>
          <w:szCs w:val="18"/>
        </w:rPr>
        <w:t> слова «ревизионной комиссии» заменить словами «Ревизионной комиссии».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1.23. В статье 51 «Муниципальное имущество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часть 2 дополнить новым пунктом 2.1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имущество, предназначенное для организации охраны общественного порядка в границах  Нижнереутчанского сельсовета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дополнить статью новой частью 2.1 следующего содержания: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В собственности Нижнереутчанского сельсовета Медвенского района может находиться иное имущество, необходимое для осуществления полномочий по решению вопросов местного значения поселений.».</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1.24. В наименовании, по тексту статьи 56 «Ответственность органов местного самоуправления  Нижнереутчанского сельсовета  Медвенского района,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Pr>
          <w:rFonts w:ascii="Tahoma" w:hAnsi="Tahoma" w:cs="Tahoma"/>
          <w:color w:val="000000"/>
          <w:sz w:val="18"/>
          <w:szCs w:val="18"/>
        </w:rPr>
        <w:t> слова «депутатов  Нижнереутчанского сельсовета Медвенского района» заменить словами «депутатов Собрания</w:t>
      </w:r>
      <w:r>
        <w:rPr>
          <w:rStyle w:val="a5"/>
          <w:rFonts w:ascii="Tahoma" w:hAnsi="Tahoma" w:cs="Tahoma"/>
          <w:color w:val="000000"/>
          <w:sz w:val="18"/>
          <w:szCs w:val="18"/>
        </w:rPr>
        <w:t> </w:t>
      </w:r>
      <w:r>
        <w:rPr>
          <w:rFonts w:ascii="Tahoma" w:hAnsi="Tahoma" w:cs="Tahoma"/>
          <w:color w:val="000000"/>
          <w:sz w:val="18"/>
          <w:szCs w:val="18"/>
        </w:rPr>
        <w:t>депутатов</w:t>
      </w:r>
      <w:r>
        <w:rPr>
          <w:rStyle w:val="a5"/>
          <w:rFonts w:ascii="Tahoma" w:hAnsi="Tahoma" w:cs="Tahoma"/>
          <w:color w:val="000000"/>
          <w:sz w:val="18"/>
          <w:szCs w:val="18"/>
        </w:rPr>
        <w:t> </w:t>
      </w:r>
      <w:r>
        <w:rPr>
          <w:rFonts w:ascii="Tahoma" w:hAnsi="Tahoma" w:cs="Tahoma"/>
          <w:color w:val="000000"/>
          <w:sz w:val="18"/>
          <w:szCs w:val="18"/>
        </w:rPr>
        <w:t>Нижнереутчанского сельсовета Медвенского района» в соответствующих падежах;</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1.25. Часть 3 статьи 61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r>
        <w:rPr>
          <w:rFonts w:ascii="Tahoma" w:hAnsi="Tahoma" w:cs="Tahoma"/>
          <w:color w:val="000000"/>
          <w:sz w:val="18"/>
          <w:szCs w:val="18"/>
        </w:rPr>
        <w:t> изложить в следующей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Финансовый контроль, осуществляемый органами (должностными лицами) Администрации Нижнереутчанского сельсовета Медвенского района, осуществляют финансовый орган Администрации Нижнереутчанского сельсовета Медвенского района и (или) уполномоченные им органы, главные распорядители, распорядители бюджетных средств в соответствии с Бюджетным кодексом Российской Федерации.».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1.26. В статье 63 «Порядок принятия Устава Нижнереутчанского сельсовета, решения о внесении изменений и (или) дополнений в Устав Нижнереутчанского сельсовета»: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часть 6 изложить в следующей редакции: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Глава Нижнереутчанского сельсовета Медвенского  района обязан опубликовать (обнародовать) зарегистрированные Устав Нижнереутчанского сельсовета Медвенского района, решение о внесении изменений и дополнений в Устав Нижнереутчанского сельсовета Медвенского района в течение семи дней со дня его поступления из территориального органа Министерства юстиции Российской Федерации.»</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в абзаце 2 части 8 слова «создание контрольного органа» заменить словами «создание контрольно-счетного органа».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2.Поручить Главе Нижнереутчанского сельсовета Медвенского района решение Собрания   депутатов  Нижнереутчанского сельсовета Медвенского района  «О внесении изменений и дополнений в Устав муниципального образования «Нижнереутчанский сельсовет» Медвенского  района      Курской      области» </w:t>
      </w:r>
      <w:r>
        <w:rPr>
          <w:rFonts w:ascii="Tahoma" w:hAnsi="Tahoma" w:cs="Tahoma"/>
          <w:color w:val="000000"/>
          <w:sz w:val="18"/>
          <w:szCs w:val="18"/>
        </w:rPr>
        <w:lastRenderedPageBreak/>
        <w:t>зарегистрировать в   Управлении Министерства юстиции Российской Федерации по Курской области в порядке, предусмотренном федеральным законом.</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3.Обнародовать  решение «О внесении изменений и дополнений в Устав Нижнереутчанского сельсовета Медвенского района Курской области» на информационных стендах, расположенных:</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ООО «Нижний Реутец»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здание Администрации Нижнереутчанского сельсовета  1-ое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здание Администрации Нижнереутчанского сельсовета  2-е 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4-й- комната отдыха молочно-товарной фермы ООО»Нижний Реутец»Медвенского  района.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4.Настоящее решение вступает в силу после его официального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                                                                                                   П.Н.Альянов</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E6214" w:rsidRDefault="008E6214" w:rsidP="008E6214">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A699E" w:rsidRPr="008E6214" w:rsidRDefault="00EA699E" w:rsidP="008E6214"/>
    <w:sectPr w:rsidR="00EA699E" w:rsidRPr="008E6214"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04B69"/>
    <w:rsid w:val="000436AE"/>
    <w:rsid w:val="00045485"/>
    <w:rsid w:val="000530A5"/>
    <w:rsid w:val="00074AAB"/>
    <w:rsid w:val="000C1AE2"/>
    <w:rsid w:val="000C3E56"/>
    <w:rsid w:val="000C43FA"/>
    <w:rsid w:val="000D27AA"/>
    <w:rsid w:val="000E067F"/>
    <w:rsid w:val="000E7967"/>
    <w:rsid w:val="000F5C32"/>
    <w:rsid w:val="001E1333"/>
    <w:rsid w:val="001E4035"/>
    <w:rsid w:val="0020793C"/>
    <w:rsid w:val="00292FD3"/>
    <w:rsid w:val="002E48E9"/>
    <w:rsid w:val="00305F49"/>
    <w:rsid w:val="00322DE3"/>
    <w:rsid w:val="003A3C68"/>
    <w:rsid w:val="00434B52"/>
    <w:rsid w:val="004B67B1"/>
    <w:rsid w:val="004D1F46"/>
    <w:rsid w:val="004D225C"/>
    <w:rsid w:val="004F0A15"/>
    <w:rsid w:val="004F4B00"/>
    <w:rsid w:val="00513271"/>
    <w:rsid w:val="00540275"/>
    <w:rsid w:val="00560DB5"/>
    <w:rsid w:val="005676FE"/>
    <w:rsid w:val="005B126A"/>
    <w:rsid w:val="00601559"/>
    <w:rsid w:val="006B456E"/>
    <w:rsid w:val="006E0CDA"/>
    <w:rsid w:val="006F3137"/>
    <w:rsid w:val="006F3CC1"/>
    <w:rsid w:val="00703CEF"/>
    <w:rsid w:val="00717798"/>
    <w:rsid w:val="00750E67"/>
    <w:rsid w:val="00787FC8"/>
    <w:rsid w:val="00821B1C"/>
    <w:rsid w:val="00832FE1"/>
    <w:rsid w:val="0085362B"/>
    <w:rsid w:val="00855896"/>
    <w:rsid w:val="008A2D34"/>
    <w:rsid w:val="008E6214"/>
    <w:rsid w:val="008F0DEA"/>
    <w:rsid w:val="008F5696"/>
    <w:rsid w:val="0092768E"/>
    <w:rsid w:val="00937EC0"/>
    <w:rsid w:val="00945222"/>
    <w:rsid w:val="009920C2"/>
    <w:rsid w:val="00A5194A"/>
    <w:rsid w:val="00B06820"/>
    <w:rsid w:val="00BC6D1C"/>
    <w:rsid w:val="00C11868"/>
    <w:rsid w:val="00C14E79"/>
    <w:rsid w:val="00C238CE"/>
    <w:rsid w:val="00C52351"/>
    <w:rsid w:val="00C86CD6"/>
    <w:rsid w:val="00CB01EB"/>
    <w:rsid w:val="00D01559"/>
    <w:rsid w:val="00D46942"/>
    <w:rsid w:val="00D751AC"/>
    <w:rsid w:val="00D92EE2"/>
    <w:rsid w:val="00D95DF8"/>
    <w:rsid w:val="00D96010"/>
    <w:rsid w:val="00DF1253"/>
    <w:rsid w:val="00E16033"/>
    <w:rsid w:val="00E20FA2"/>
    <w:rsid w:val="00E212FB"/>
    <w:rsid w:val="00EA699E"/>
    <w:rsid w:val="00F65E34"/>
    <w:rsid w:val="00F853E7"/>
    <w:rsid w:val="00FA1983"/>
    <w:rsid w:val="00FB731E"/>
    <w:rsid w:val="00FD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48BD0F53AC6DD3B7E053D4A2439701FDBF84320DF4960AD129EFFE2749F07B8037CD1E4X6H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C7D5027600F8730AEE78B6A850539624A0DBA0F90D1AE8D389AF642DCu4gEI" TargetMode="External"/><Relationship Id="rId5" Type="http://schemas.openxmlformats.org/officeDocument/2006/relationships/hyperlink" Target="consultantplus://offline/ref=21202D8947C1D2E3F5CF976A2E9495885824622EE44CE5D393FB7FA2BFB4969383A0715869LAO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4047</Words>
  <Characters>23072</Characters>
  <Application>Microsoft Office Word</Application>
  <DocSecurity>0</DocSecurity>
  <Lines>192</Lines>
  <Paragraphs>54</Paragraphs>
  <ScaleCrop>false</ScaleCrop>
  <Company/>
  <LinksUpToDate>false</LinksUpToDate>
  <CharactersWithSpaces>27065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68</cp:revision>
  <dcterms:created xsi:type="dcterms:W3CDTF">2023-07-11T04:06:00Z</dcterms:created>
  <dcterms:modified xsi:type="dcterms:W3CDTF">2023-07-13T04:29:00Z</dcterms:modified>
</cp:coreProperties>
</file>