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widowControl w:val="1"/>
        <w:ind w:righ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СОБРАНИЕ ДЕПУТАТОВ</w:t>
      </w:r>
    </w:p>
    <w:p w14:paraId="05000000">
      <w:pPr>
        <w:widowControl w:val="1"/>
        <w:ind w:righ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НИЖНЕРЕУТЧАНСКОГО СЕЛЬСОВЕТА</w:t>
      </w:r>
    </w:p>
    <w:p w14:paraId="06000000">
      <w:pPr>
        <w:widowControl w:val="1"/>
        <w:ind w:righ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МЕДВЕНСКОГО РАЙОНА</w:t>
      </w:r>
    </w:p>
    <w:p w14:paraId="07000000">
      <w:pPr>
        <w:widowControl w:val="1"/>
        <w:ind w:righ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КУРСКОЙ ОБЛАСТИ</w:t>
      </w:r>
    </w:p>
    <w:p w14:paraId="08000000">
      <w:pPr>
        <w:widowControl w:val="1"/>
        <w:ind w:right="0"/>
        <w:jc w:val="center"/>
        <w:rPr>
          <w:rFonts w:ascii="Arial" w:hAnsi="Arial"/>
          <w:b w:val="1"/>
          <w:sz w:val="32"/>
        </w:rPr>
      </w:pPr>
    </w:p>
    <w:p w14:paraId="09000000">
      <w:pPr>
        <w:widowControl w:val="1"/>
        <w:ind w:righ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ПРОЕКТ  РЕШЕНИЯ</w:t>
      </w:r>
    </w:p>
    <w:p w14:paraId="0A000000">
      <w:pPr>
        <w:widowControl w:val="1"/>
        <w:ind w:right="0"/>
        <w:jc w:val="center"/>
        <w:rPr>
          <w:rFonts w:ascii="Arial" w:hAnsi="Arial"/>
          <w:b w:val="1"/>
          <w:sz w:val="32"/>
        </w:rPr>
      </w:pPr>
    </w:p>
    <w:p w14:paraId="0B000000">
      <w:pPr>
        <w:widowControl w:val="1"/>
        <w:ind w:righ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от _________ 2023</w:t>
      </w:r>
      <w:r>
        <w:rPr>
          <w:rFonts w:ascii="Arial" w:hAnsi="Arial"/>
          <w:b w:val="1"/>
          <w:sz w:val="32"/>
        </w:rPr>
        <w:t xml:space="preserve"> года № ___</w:t>
      </w:r>
    </w:p>
    <w:p w14:paraId="0C000000">
      <w:pPr>
        <w:widowControl w:val="1"/>
        <w:ind w:right="0"/>
        <w:jc w:val="center"/>
        <w:rPr>
          <w:rFonts w:ascii="Arial" w:hAnsi="Arial"/>
          <w:b w:val="1"/>
          <w:sz w:val="32"/>
        </w:rPr>
      </w:pPr>
    </w:p>
    <w:p w14:paraId="0D000000">
      <w:pPr>
        <w:ind/>
        <w:jc w:val="center"/>
        <w:rPr>
          <w:rFonts w:ascii="Arial" w:hAnsi="Arial"/>
          <w:b w:val="1"/>
          <w:color w:val="000000"/>
          <w:sz w:val="28"/>
        </w:rPr>
      </w:pPr>
      <w:r>
        <w:rPr>
          <w:rFonts w:ascii="Arial" w:hAnsi="Arial"/>
          <w:b w:val="1"/>
          <w:sz w:val="32"/>
        </w:rPr>
        <w:t>О бюджете муниципального образования «Нижнереутчанский сельсовет» Медвенского района Курской области на 2024</w:t>
      </w:r>
      <w:r>
        <w:rPr>
          <w:rFonts w:ascii="Arial" w:hAnsi="Arial"/>
          <w:b w:val="1"/>
          <w:sz w:val="32"/>
        </w:rPr>
        <w:t xml:space="preserve"> год и плановый период 2025</w:t>
      </w:r>
      <w:r>
        <w:rPr>
          <w:rFonts w:ascii="Arial" w:hAnsi="Arial"/>
          <w:b w:val="1"/>
          <w:sz w:val="32"/>
        </w:rPr>
        <w:t xml:space="preserve"> -2026</w:t>
      </w:r>
      <w:r>
        <w:rPr>
          <w:rFonts w:ascii="Arial" w:hAnsi="Arial"/>
          <w:b w:val="1"/>
          <w:sz w:val="32"/>
        </w:rPr>
        <w:t xml:space="preserve"> годов</w:t>
      </w:r>
    </w:p>
    <w:p w14:paraId="0E000000">
      <w:pPr>
        <w:rPr>
          <w:rFonts w:ascii="Times New Roman" w:hAnsi="Times New Roman"/>
          <w:b w:val="0"/>
          <w:color w:val="000000"/>
          <w:sz w:val="28"/>
        </w:rPr>
      </w:pPr>
    </w:p>
    <w:p w14:paraId="0F000000">
      <w:pPr>
        <w:ind w:firstLine="709" w:left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"Нижнереутчанский сельсовет" Медвенского района Курской области Собрание депутатов Нижнереутчанского сельсовета Медвенского района Курской области решило:</w:t>
      </w:r>
    </w:p>
    <w:p w14:paraId="10000000">
      <w:pPr>
        <w:ind w:firstLine="225" w:left="0"/>
        <w:jc w:val="both"/>
        <w:rPr>
          <w:rFonts w:ascii="Arial" w:hAnsi="Arial"/>
          <w:color w:val="000000"/>
        </w:rPr>
      </w:pPr>
    </w:p>
    <w:p w14:paraId="11000000">
      <w:pPr>
        <w:rPr>
          <w:rFonts w:ascii="Arial" w:hAnsi="Arial"/>
          <w:color w:val="000000"/>
        </w:rPr>
      </w:pPr>
      <w:r>
        <w:rPr>
          <w:rFonts w:ascii="Arial" w:hAnsi="Arial"/>
          <w:b w:val="1"/>
          <w:color w:val="000000"/>
          <w:sz w:val="26"/>
        </w:rPr>
        <w:t>Статья 1. Основные характеристики бюджета муниципального образования «Нижнереутчанский сельсовет» Медвенского района Курской области</w:t>
      </w:r>
    </w:p>
    <w:p w14:paraId="12000000">
      <w:pPr>
        <w:ind w:firstLine="225" w:left="0"/>
        <w:jc w:val="both"/>
        <w:rPr>
          <w:rFonts w:ascii="Arial" w:hAnsi="Arial"/>
          <w:color w:val="000000"/>
        </w:rPr>
      </w:pPr>
    </w:p>
    <w:p w14:paraId="13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1. Утвердить основные характеристики бюджета муниципального образования "Ниж</w:t>
      </w:r>
      <w:r>
        <w:rPr>
          <w:rFonts w:ascii="Arial" w:hAnsi="Arial"/>
        </w:rPr>
        <w:t>нереутчанский сельсовет" на 2024</w:t>
      </w:r>
      <w:r>
        <w:rPr>
          <w:rFonts w:ascii="Arial" w:hAnsi="Arial"/>
        </w:rPr>
        <w:t xml:space="preserve"> год:</w:t>
      </w:r>
    </w:p>
    <w:p w14:paraId="14000000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1)прогнозируемый общий объем доходов бюджета муниципального образования на 2024 год в сумме 4 364 005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</w:rPr>
        <w:t>рубл</w:t>
      </w:r>
      <w:r>
        <w:rPr>
          <w:rFonts w:ascii="Arial" w:hAnsi="Arial"/>
          <w:color w:val="000000"/>
        </w:rPr>
        <w:t>ей</w:t>
      </w:r>
      <w:r>
        <w:rPr>
          <w:rFonts w:ascii="Arial" w:hAnsi="Arial"/>
          <w:color w:val="000000"/>
        </w:rPr>
        <w:t xml:space="preserve"> 00 копеек;</w:t>
      </w:r>
    </w:p>
    <w:p w14:paraId="15000000">
      <w:pPr>
        <w:ind w:firstLine="709" w:left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2)  общий объем расходов бюджета муниципального образования на 2024 год в сумме </w:t>
      </w:r>
      <w:r>
        <w:rPr>
          <w:rFonts w:ascii="Arial" w:hAnsi="Arial"/>
          <w:color w:val="000000"/>
        </w:rPr>
        <w:t xml:space="preserve">4 617 341 </w:t>
      </w:r>
      <w:r>
        <w:rPr>
          <w:rFonts w:ascii="Arial" w:hAnsi="Arial"/>
          <w:color w:val="000000"/>
        </w:rPr>
        <w:t xml:space="preserve">рублей </w:t>
      </w:r>
      <w:r>
        <w:rPr>
          <w:rFonts w:ascii="Arial" w:hAnsi="Arial"/>
          <w:color w:val="000000"/>
        </w:rPr>
        <w:t>0</w:t>
      </w:r>
      <w:r>
        <w:rPr>
          <w:rFonts w:ascii="Arial" w:hAnsi="Arial"/>
          <w:color w:val="000000"/>
        </w:rPr>
        <w:t>0 копеек;</w:t>
      </w:r>
    </w:p>
    <w:p w14:paraId="16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3) дефицит бюджета муниципального образования на 2024 год в сумме </w:t>
      </w:r>
      <w:r>
        <w:rPr>
          <w:rFonts w:ascii="Arial" w:hAnsi="Arial"/>
          <w:color w:val="000000"/>
        </w:rPr>
        <w:t xml:space="preserve">253 336 </w:t>
      </w:r>
      <w:r>
        <w:rPr>
          <w:rFonts w:ascii="Arial" w:hAnsi="Arial"/>
          <w:color w:val="000000"/>
        </w:rPr>
        <w:t>рублей 0</w:t>
      </w:r>
      <w:r>
        <w:rPr>
          <w:rFonts w:ascii="Arial" w:hAnsi="Arial"/>
          <w:color w:val="000000"/>
        </w:rPr>
        <w:t>0 копеек;</w:t>
      </w:r>
    </w:p>
    <w:p w14:paraId="17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>
        <w:rPr>
          <w:rFonts w:ascii="Arial" w:hAnsi="Arial"/>
        </w:rPr>
        <w:t>2. Утвердить основные характеристики бюджета муниципального образования на 2025</w:t>
      </w:r>
      <w:r>
        <w:rPr>
          <w:rFonts w:ascii="Arial" w:hAnsi="Arial"/>
        </w:rPr>
        <w:t xml:space="preserve"> год и 2026</w:t>
      </w:r>
      <w:r>
        <w:rPr>
          <w:rFonts w:ascii="Arial" w:hAnsi="Arial"/>
        </w:rPr>
        <w:t xml:space="preserve"> годы:</w:t>
      </w:r>
    </w:p>
    <w:p w14:paraId="18000000">
      <w:pPr>
        <w:spacing w:after="0"/>
        <w:ind/>
        <w:jc w:val="both"/>
        <w:rPr>
          <w:rFonts w:ascii="Arial" w:hAnsi="Arial"/>
        </w:rPr>
      </w:pPr>
      <w:r>
        <w:rPr>
          <w:rFonts w:ascii="Arial" w:hAnsi="Arial"/>
        </w:rPr>
        <w:t>прогнозируемый общий объем доходов бюджета муниципального образования</w:t>
      </w:r>
    </w:p>
    <w:p w14:paraId="19000000">
      <w:pPr>
        <w:spacing w:after="0"/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  <w:r>
        <w:rPr>
          <w:rFonts w:ascii="Arial" w:hAnsi="Arial"/>
        </w:rPr>
        <w:t>на 2025</w:t>
      </w:r>
      <w:r>
        <w:rPr>
          <w:rFonts w:ascii="Arial" w:hAnsi="Arial"/>
        </w:rPr>
        <w:t xml:space="preserve"> год в сумме </w:t>
      </w:r>
      <w:r>
        <w:rPr>
          <w:rFonts w:ascii="Arial" w:hAnsi="Arial"/>
        </w:rPr>
        <w:t>3 463 439</w:t>
      </w:r>
      <w:r>
        <w:rPr>
          <w:rFonts w:ascii="Arial" w:hAnsi="Arial"/>
        </w:rPr>
        <w:t xml:space="preserve"> рубл</w:t>
      </w:r>
      <w:r>
        <w:rPr>
          <w:rFonts w:ascii="Arial" w:hAnsi="Arial"/>
        </w:rPr>
        <w:t>ей</w:t>
      </w:r>
      <w:r>
        <w:rPr>
          <w:rFonts w:ascii="Arial" w:hAnsi="Arial"/>
        </w:rPr>
        <w:t xml:space="preserve"> 00 копеек</w:t>
      </w:r>
      <w:r>
        <w:rPr>
          <w:rFonts w:ascii="Arial" w:hAnsi="Arial"/>
        </w:rPr>
        <w:t xml:space="preserve"> </w:t>
      </w:r>
    </w:p>
    <w:p w14:paraId="1A000000">
      <w:pPr>
        <w:ind w:hanging="283" w:left="849"/>
        <w:jc w:val="both"/>
        <w:rPr>
          <w:rFonts w:ascii="Arial" w:hAnsi="Arial"/>
        </w:rPr>
      </w:pPr>
      <w:r>
        <w:rPr>
          <w:rFonts w:ascii="Arial" w:hAnsi="Arial"/>
        </w:rPr>
        <w:t>на 2026</w:t>
      </w:r>
      <w:r>
        <w:rPr>
          <w:rFonts w:ascii="Arial" w:hAnsi="Arial"/>
        </w:rPr>
        <w:t xml:space="preserve"> год в сумме 3 456 196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рублей 00 копеек</w:t>
      </w:r>
    </w:p>
    <w:p w14:paraId="1B000000">
      <w:pPr>
        <w:ind w:hanging="283" w:left="566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>
        <w:rPr>
          <w:rFonts w:ascii="Arial" w:hAnsi="Arial"/>
        </w:rPr>
        <w:t>общий объем расходов бюджета муниципального образования</w:t>
      </w:r>
    </w:p>
    <w:p w14:paraId="1C000000">
      <w:pPr>
        <w:spacing w:after="0"/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   </w:t>
      </w:r>
      <w:r>
        <w:rPr>
          <w:rFonts w:ascii="Arial" w:hAnsi="Arial"/>
        </w:rPr>
        <w:t>на 2025</w:t>
      </w:r>
      <w:r>
        <w:rPr>
          <w:rFonts w:ascii="Arial" w:hAnsi="Arial"/>
        </w:rPr>
        <w:t xml:space="preserve"> год в сумме 3 463 439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рубл</w:t>
      </w:r>
      <w:r>
        <w:rPr>
          <w:rFonts w:ascii="Arial" w:hAnsi="Arial"/>
        </w:rPr>
        <w:t>ей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0</w:t>
      </w:r>
      <w:r>
        <w:rPr>
          <w:rFonts w:ascii="Arial" w:hAnsi="Arial"/>
        </w:rPr>
        <w:t>0 копеек</w:t>
      </w:r>
    </w:p>
    <w:p w14:paraId="1D000000">
      <w:pPr>
        <w:spacing w:after="0"/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   </w:t>
      </w:r>
      <w:r>
        <w:rPr>
          <w:rFonts w:ascii="Arial" w:hAnsi="Arial"/>
        </w:rPr>
        <w:t>на 2026</w:t>
      </w:r>
      <w:r>
        <w:rPr>
          <w:rFonts w:ascii="Arial" w:hAnsi="Arial"/>
        </w:rPr>
        <w:t xml:space="preserve"> год в сумме </w:t>
      </w:r>
      <w:r>
        <w:rPr>
          <w:rFonts w:ascii="Arial" w:hAnsi="Arial"/>
        </w:rPr>
        <w:t>3 456 196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рублей 0</w:t>
      </w:r>
      <w:r>
        <w:rPr>
          <w:rFonts w:ascii="Arial" w:hAnsi="Arial"/>
        </w:rPr>
        <w:t>0 копеек</w:t>
      </w:r>
      <w:r>
        <w:rPr>
          <w:rFonts w:ascii="Arial" w:hAnsi="Arial"/>
        </w:rPr>
        <w:t xml:space="preserve"> </w:t>
      </w:r>
    </w:p>
    <w:p w14:paraId="1E000000">
      <w:pPr>
        <w:spacing w:after="0"/>
        <w:ind/>
        <w:jc w:val="both"/>
        <w:rPr>
          <w:rFonts w:ascii="Arial" w:hAnsi="Arial"/>
          <w:color w:themeColor="text1" w:val="000000"/>
        </w:rPr>
      </w:pPr>
      <w:r>
        <w:rPr>
          <w:rFonts w:ascii="Arial" w:hAnsi="Arial"/>
          <w:color w:themeColor="text1" w:val="000000"/>
        </w:rPr>
        <w:t xml:space="preserve">прогнозируемый дефицит бюджета муниципального образования </w:t>
      </w:r>
    </w:p>
    <w:p w14:paraId="1F000000">
      <w:pPr>
        <w:spacing w:after="0"/>
        <w:ind/>
        <w:jc w:val="both"/>
        <w:rPr>
          <w:rFonts w:ascii="Arial" w:hAnsi="Arial"/>
          <w:color w:themeColor="text1" w:val="000000"/>
        </w:rPr>
      </w:pPr>
      <w:r>
        <w:rPr>
          <w:color w:themeColor="text1" w:val="000000"/>
        </w:rPr>
        <w:t xml:space="preserve">          </w:t>
      </w:r>
      <w:r>
        <w:rPr>
          <w:rFonts w:ascii="Arial" w:hAnsi="Arial"/>
          <w:color w:themeColor="text1" w:val="000000"/>
        </w:rPr>
        <w:t>на 2025</w:t>
      </w:r>
      <w:r>
        <w:rPr>
          <w:rFonts w:ascii="Arial" w:hAnsi="Arial"/>
          <w:color w:themeColor="text1" w:val="000000"/>
        </w:rPr>
        <w:t xml:space="preserve"> год в сумме</w:t>
      </w:r>
      <w:r>
        <w:rPr>
          <w:rFonts w:ascii="Arial" w:hAnsi="Arial"/>
          <w:color w:themeColor="text1" w:val="000000"/>
        </w:rPr>
        <w:t xml:space="preserve"> </w:t>
      </w:r>
      <w:r>
        <w:rPr>
          <w:rFonts w:ascii="Arial" w:hAnsi="Arial"/>
          <w:color w:themeColor="text1" w:val="000000"/>
        </w:rPr>
        <w:t>0</w:t>
      </w:r>
      <w:r>
        <w:rPr>
          <w:rFonts w:ascii="Arial" w:hAnsi="Arial"/>
          <w:color w:themeColor="text1" w:val="000000"/>
        </w:rPr>
        <w:t xml:space="preserve"> рубля 00 копеек,</w:t>
      </w:r>
    </w:p>
    <w:p w14:paraId="20000000">
      <w:pPr>
        <w:spacing w:after="0"/>
        <w:ind/>
        <w:jc w:val="both"/>
        <w:rPr>
          <w:rFonts w:ascii="Arial" w:hAnsi="Arial"/>
          <w:color w:themeColor="text1" w:val="000000"/>
        </w:rPr>
      </w:pPr>
      <w:r>
        <w:rPr>
          <w:rFonts w:ascii="Arial" w:hAnsi="Arial"/>
          <w:color w:themeColor="text1" w:val="000000"/>
        </w:rPr>
        <w:t xml:space="preserve">         на 2026</w:t>
      </w:r>
      <w:r>
        <w:rPr>
          <w:rFonts w:ascii="Arial" w:hAnsi="Arial"/>
          <w:color w:themeColor="text1" w:val="000000"/>
        </w:rPr>
        <w:t xml:space="preserve"> год в сумме </w:t>
      </w:r>
      <w:r>
        <w:rPr>
          <w:rFonts w:ascii="Arial" w:hAnsi="Arial"/>
          <w:color w:themeColor="text1" w:val="000000"/>
        </w:rPr>
        <w:t>0</w:t>
      </w:r>
      <w:r>
        <w:rPr>
          <w:rFonts w:ascii="Arial" w:hAnsi="Arial"/>
          <w:color w:themeColor="text1" w:val="000000"/>
        </w:rPr>
        <w:t xml:space="preserve"> рубля 00 копеек.</w:t>
      </w:r>
    </w:p>
    <w:p w14:paraId="21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Утвердить объем условно утвержденных расходов на 2025-2026 годы  в соответствии с требованиями статьи 184.1 Бюджетного кодекса  Российской </w:t>
      </w:r>
      <w:r>
        <w:rPr>
          <w:rFonts w:ascii="Arial" w:hAnsi="Arial"/>
        </w:rPr>
        <w:t>Федерации в сумме на 2025</w:t>
      </w:r>
      <w:r>
        <w:rPr>
          <w:rFonts w:ascii="Arial" w:hAnsi="Arial"/>
        </w:rPr>
        <w:t>г- 86 585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руб</w:t>
      </w:r>
      <w:r>
        <w:rPr>
          <w:rFonts w:ascii="Arial" w:hAnsi="Arial"/>
        </w:rPr>
        <w:t>ля 97</w:t>
      </w:r>
      <w:r>
        <w:rPr>
          <w:rFonts w:ascii="Arial" w:hAnsi="Arial"/>
        </w:rPr>
        <w:t xml:space="preserve"> коп</w:t>
      </w:r>
      <w:r>
        <w:rPr>
          <w:rFonts w:ascii="Arial" w:hAnsi="Arial"/>
        </w:rPr>
        <w:t>еек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на 2026</w:t>
      </w:r>
      <w:r>
        <w:rPr>
          <w:rFonts w:ascii="Arial" w:hAnsi="Arial"/>
        </w:rPr>
        <w:t>г-172 809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руб</w:t>
      </w:r>
      <w:r>
        <w:rPr>
          <w:rFonts w:ascii="Arial" w:hAnsi="Arial"/>
        </w:rPr>
        <w:t>ля 80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коп</w:t>
      </w:r>
      <w:r>
        <w:rPr>
          <w:rFonts w:ascii="Arial" w:hAnsi="Arial"/>
        </w:rPr>
        <w:t>еек</w:t>
      </w:r>
      <w:r>
        <w:rPr>
          <w:rFonts w:ascii="Arial" w:hAnsi="Arial"/>
        </w:rPr>
        <w:t>.</w:t>
      </w:r>
    </w:p>
    <w:p w14:paraId="22000000">
      <w:pPr>
        <w:ind w:firstLine="709" w:left="0"/>
        <w:jc w:val="both"/>
        <w:rPr>
          <w:rFonts w:ascii="Arial" w:hAnsi="Arial"/>
        </w:rPr>
      </w:pPr>
    </w:p>
    <w:p w14:paraId="23000000">
      <w:pPr>
        <w:ind w:firstLine="225" w:left="0"/>
        <w:jc w:val="both"/>
        <w:rPr>
          <w:rFonts w:ascii="Arial" w:hAnsi="Arial"/>
          <w:color w:val="000000"/>
        </w:rPr>
      </w:pPr>
    </w:p>
    <w:p w14:paraId="24000000">
      <w:pPr>
        <w:ind w:firstLine="0" w:left="0"/>
        <w:jc w:val="left"/>
        <w:rPr>
          <w:rFonts w:ascii="Arial" w:hAnsi="Arial"/>
          <w:b w:val="1"/>
        </w:rPr>
      </w:pPr>
      <w:r>
        <w:rPr>
          <w:rFonts w:ascii="Arial" w:hAnsi="Arial"/>
          <w:b w:val="1"/>
          <w:sz w:val="26"/>
        </w:rPr>
        <w:t>Статья 2. Источники финансирования дефицита бюджета муниципального образования «</w:t>
      </w:r>
      <w:r>
        <w:rPr>
          <w:rFonts w:ascii="Arial" w:hAnsi="Arial"/>
          <w:b w:val="1"/>
          <w:sz w:val="26"/>
        </w:rPr>
        <w:t>Ниж</w:t>
      </w:r>
      <w:r>
        <w:rPr>
          <w:rFonts w:ascii="Arial" w:hAnsi="Arial"/>
          <w:b w:val="1"/>
          <w:sz w:val="26"/>
        </w:rPr>
        <w:t>нереутчанский сельсовет»</w:t>
      </w:r>
    </w:p>
    <w:p w14:paraId="25000000">
      <w:pPr>
        <w:ind/>
        <w:jc w:val="both"/>
        <w:rPr>
          <w:rFonts w:ascii="Arial" w:hAnsi="Arial"/>
          <w:b w:val="1"/>
          <w:color w:val="000000"/>
        </w:rPr>
      </w:pPr>
    </w:p>
    <w:p w14:paraId="26000000">
      <w:pPr>
        <w:ind w:firstLine="709" w:left="0"/>
        <w:jc w:val="both"/>
        <w:rPr>
          <w:rFonts w:ascii="Arial" w:hAnsi="Arial"/>
          <w:b w:val="1"/>
          <w:sz w:val="26"/>
        </w:rPr>
      </w:pPr>
      <w:r>
        <w:rPr>
          <w:rFonts w:ascii="Arial" w:hAnsi="Arial"/>
          <w:color w:val="000000"/>
        </w:rPr>
        <w:t>Утвердить источники финансирования дефицита бюджета му</w:t>
      </w:r>
      <w:r>
        <w:rPr>
          <w:rFonts w:ascii="Arial" w:hAnsi="Arial"/>
          <w:color w:val="000000"/>
        </w:rPr>
        <w:t>ниципального образования на 2024</w:t>
      </w:r>
      <w:r>
        <w:rPr>
          <w:rFonts w:ascii="Arial" w:hAnsi="Arial"/>
          <w:color w:val="000000"/>
        </w:rPr>
        <w:t xml:space="preserve"> год и на плановый период 2025 и 2026 годов согласно приложению №1 к настоящему решению.</w:t>
      </w:r>
    </w:p>
    <w:p w14:paraId="27000000">
      <w:pPr>
        <w:rPr>
          <w:rFonts w:ascii="Arial" w:hAnsi="Arial"/>
          <w:b w:val="1"/>
          <w:sz w:val="26"/>
        </w:rPr>
      </w:pPr>
    </w:p>
    <w:p w14:paraId="28000000">
      <w:pPr>
        <w:rPr>
          <w:rFonts w:ascii="Arial" w:hAnsi="Arial"/>
          <w:b w:val="1"/>
          <w:sz w:val="26"/>
        </w:rPr>
      </w:pPr>
      <w:r>
        <w:rPr>
          <w:rFonts w:ascii="Arial" w:hAnsi="Arial"/>
          <w:b w:val="1"/>
          <w:sz w:val="26"/>
        </w:rPr>
        <w:t xml:space="preserve">Статья 3. </w:t>
      </w:r>
      <w:r>
        <w:rPr>
          <w:rFonts w:ascii="Arial" w:hAnsi="Arial"/>
          <w:b w:val="1"/>
          <w:sz w:val="28"/>
        </w:rPr>
        <w:t>Прогнозируемое поступление доходов</w:t>
      </w:r>
      <w:r>
        <w:rPr>
          <w:rFonts w:ascii="Arial" w:hAnsi="Arial"/>
          <w:b w:val="1"/>
          <w:sz w:val="28"/>
        </w:rPr>
        <w:t xml:space="preserve"> в</w:t>
      </w:r>
      <w:r>
        <w:rPr>
          <w:rFonts w:ascii="Arial" w:hAnsi="Arial"/>
          <w:b w:val="1"/>
          <w:sz w:val="26"/>
        </w:rPr>
        <w:t xml:space="preserve"> бюджет муниципального образования «</w:t>
      </w:r>
      <w:r>
        <w:rPr>
          <w:rFonts w:ascii="Arial" w:hAnsi="Arial"/>
          <w:b w:val="1"/>
          <w:sz w:val="26"/>
        </w:rPr>
        <w:t>Нижнереутчанский</w:t>
      </w:r>
      <w:r>
        <w:rPr>
          <w:rFonts w:ascii="Arial" w:hAnsi="Arial"/>
          <w:b w:val="1"/>
          <w:sz w:val="26"/>
        </w:rPr>
        <w:t xml:space="preserve"> сельсовет»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b w:val="1"/>
          <w:sz w:val="26"/>
        </w:rPr>
        <w:t xml:space="preserve"> </w:t>
      </w:r>
      <w:r>
        <w:rPr>
          <w:rFonts w:ascii="Arial" w:hAnsi="Arial"/>
          <w:b w:val="1"/>
          <w:sz w:val="26"/>
        </w:rPr>
        <w:t>на</w:t>
      </w:r>
      <w:r>
        <w:rPr>
          <w:rFonts w:ascii="Arial" w:hAnsi="Arial"/>
          <w:b w:val="1"/>
          <w:sz w:val="26"/>
        </w:rPr>
        <w:t xml:space="preserve"> </w:t>
      </w:r>
      <w:r>
        <w:rPr>
          <w:rFonts w:ascii="Arial" w:hAnsi="Arial"/>
          <w:b w:val="1"/>
          <w:sz w:val="26"/>
        </w:rPr>
        <w:t>202</w:t>
      </w:r>
      <w:r>
        <w:rPr>
          <w:rFonts w:ascii="Arial" w:hAnsi="Arial"/>
          <w:b w:val="1"/>
          <w:sz w:val="26"/>
        </w:rPr>
        <w:t>4</w:t>
      </w:r>
      <w:r>
        <w:rPr>
          <w:rFonts w:ascii="Arial" w:hAnsi="Arial"/>
          <w:b w:val="1"/>
          <w:sz w:val="26"/>
        </w:rPr>
        <w:t xml:space="preserve"> год</w:t>
      </w:r>
      <w:r>
        <w:rPr>
          <w:rFonts w:ascii="Arial" w:hAnsi="Arial"/>
          <w:b w:val="1"/>
          <w:sz w:val="26"/>
        </w:rPr>
        <w:t xml:space="preserve"> и </w:t>
      </w:r>
      <w:r>
        <w:rPr>
          <w:rFonts w:ascii="Arial" w:hAnsi="Arial"/>
          <w:b w:val="1"/>
          <w:sz w:val="26"/>
        </w:rPr>
        <w:t>на</w:t>
      </w:r>
      <w:r>
        <w:rPr>
          <w:rFonts w:ascii="Arial" w:hAnsi="Arial"/>
          <w:b w:val="1"/>
          <w:sz w:val="26"/>
        </w:rPr>
        <w:t xml:space="preserve"> планов</w:t>
      </w:r>
      <w:r>
        <w:rPr>
          <w:rFonts w:ascii="Arial" w:hAnsi="Arial"/>
          <w:b w:val="1"/>
          <w:sz w:val="26"/>
        </w:rPr>
        <w:t>ый</w:t>
      </w:r>
      <w:r>
        <w:rPr>
          <w:rFonts w:ascii="Arial" w:hAnsi="Arial"/>
          <w:b w:val="1"/>
          <w:sz w:val="26"/>
        </w:rPr>
        <w:t xml:space="preserve"> период </w:t>
      </w:r>
      <w:r>
        <w:rPr>
          <w:rFonts w:ascii="Arial" w:hAnsi="Arial"/>
          <w:b w:val="1"/>
          <w:sz w:val="26"/>
        </w:rPr>
        <w:t>2</w:t>
      </w:r>
      <w:r>
        <w:rPr>
          <w:rFonts w:ascii="Arial" w:hAnsi="Arial"/>
          <w:b w:val="1"/>
          <w:sz w:val="26"/>
        </w:rPr>
        <w:t>02</w:t>
      </w:r>
      <w:r>
        <w:rPr>
          <w:rFonts w:ascii="Arial" w:hAnsi="Arial"/>
          <w:b w:val="1"/>
          <w:sz w:val="26"/>
        </w:rPr>
        <w:t>5</w:t>
      </w:r>
      <w:r>
        <w:rPr>
          <w:rFonts w:ascii="Arial" w:hAnsi="Arial"/>
          <w:b w:val="1"/>
          <w:sz w:val="26"/>
        </w:rPr>
        <w:t xml:space="preserve"> </w:t>
      </w:r>
      <w:r>
        <w:rPr>
          <w:rFonts w:ascii="Arial" w:hAnsi="Arial"/>
          <w:b w:val="1"/>
          <w:sz w:val="26"/>
        </w:rPr>
        <w:t xml:space="preserve">и </w:t>
      </w:r>
      <w:r>
        <w:rPr>
          <w:rFonts w:ascii="Arial" w:hAnsi="Arial"/>
          <w:b w:val="1"/>
          <w:sz w:val="26"/>
        </w:rPr>
        <w:t>202</w:t>
      </w:r>
      <w:r>
        <w:rPr>
          <w:rFonts w:ascii="Arial" w:hAnsi="Arial"/>
          <w:b w:val="1"/>
          <w:sz w:val="26"/>
        </w:rPr>
        <w:t>6</w:t>
      </w:r>
      <w:r>
        <w:rPr>
          <w:rFonts w:ascii="Arial" w:hAnsi="Arial"/>
          <w:b w:val="1"/>
          <w:sz w:val="26"/>
        </w:rPr>
        <w:t xml:space="preserve"> годов</w:t>
      </w:r>
    </w:p>
    <w:p w14:paraId="29000000">
      <w:pPr>
        <w:ind w:firstLine="708" w:left="0"/>
        <w:jc w:val="both"/>
        <w:rPr>
          <w:rFonts w:ascii="Arial" w:hAnsi="Arial"/>
        </w:rPr>
      </w:pPr>
    </w:p>
    <w:p w14:paraId="2A000000">
      <w:pPr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</w:rPr>
        <w:t xml:space="preserve">1. </w:t>
      </w:r>
      <w:r>
        <w:rPr>
          <w:rFonts w:ascii="Arial" w:hAnsi="Arial"/>
          <w:sz w:val="24"/>
        </w:rPr>
        <w:t xml:space="preserve">Утвердить </w:t>
      </w:r>
      <w:r>
        <w:rPr>
          <w:rFonts w:ascii="Arial" w:hAnsi="Arial"/>
          <w:sz w:val="24"/>
        </w:rPr>
        <w:t>прогнозируемое</w:t>
      </w:r>
      <w:r>
        <w:rPr>
          <w:rFonts w:ascii="Arial" w:hAnsi="Arial"/>
          <w:sz w:val="24"/>
        </w:rPr>
        <w:t xml:space="preserve"> поступление доходов в бюджет муниципального образования «</w:t>
      </w:r>
      <w:r>
        <w:rPr>
          <w:rFonts w:ascii="Arial" w:hAnsi="Arial"/>
          <w:sz w:val="24"/>
        </w:rPr>
        <w:t>Нижнереутчанский</w:t>
      </w:r>
      <w:r>
        <w:rPr>
          <w:rFonts w:ascii="Arial" w:hAnsi="Arial"/>
          <w:sz w:val="24"/>
        </w:rPr>
        <w:t xml:space="preserve"> сельсовет» </w:t>
      </w:r>
      <w:r>
        <w:rPr>
          <w:rFonts w:ascii="Arial" w:hAnsi="Arial"/>
          <w:color w:val="000000"/>
          <w:sz w:val="24"/>
        </w:rPr>
        <w:t>на 2024</w:t>
      </w:r>
      <w:r>
        <w:rPr>
          <w:rFonts w:ascii="Arial" w:hAnsi="Arial"/>
          <w:color w:val="000000"/>
          <w:sz w:val="24"/>
        </w:rPr>
        <w:t xml:space="preserve"> год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sz w:val="24"/>
        </w:rPr>
        <w:t>и плановый период 20</w:t>
      </w:r>
      <w:r>
        <w:rPr>
          <w:rFonts w:ascii="Arial" w:hAnsi="Arial"/>
          <w:sz w:val="24"/>
        </w:rPr>
        <w:t>25</w:t>
      </w:r>
      <w:r>
        <w:rPr>
          <w:rFonts w:ascii="Arial" w:hAnsi="Arial"/>
          <w:sz w:val="24"/>
        </w:rPr>
        <w:t xml:space="preserve"> и 2026</w:t>
      </w:r>
      <w:r>
        <w:rPr>
          <w:rFonts w:ascii="Arial" w:hAnsi="Arial"/>
          <w:sz w:val="24"/>
        </w:rPr>
        <w:t xml:space="preserve"> годов</w:t>
      </w:r>
      <w:r>
        <w:rPr>
          <w:rFonts w:ascii="Arial" w:hAnsi="Arial"/>
          <w:sz w:val="24"/>
        </w:rPr>
        <w:t xml:space="preserve"> согласно приложению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№</w:t>
      </w:r>
      <w:r>
        <w:rPr>
          <w:rFonts w:ascii="Arial" w:hAnsi="Arial"/>
          <w:sz w:val="24"/>
        </w:rPr>
        <w:t>2 к настоящему решению.</w:t>
      </w:r>
    </w:p>
    <w:p w14:paraId="2B000000">
      <w:pPr>
        <w:ind w:firstLine="0" w:left="9"/>
        <w:jc w:val="both"/>
        <w:rPr>
          <w:rFonts w:ascii="Arial" w:hAnsi="Arial"/>
        </w:rPr>
      </w:pPr>
    </w:p>
    <w:p w14:paraId="2C000000">
      <w:pPr>
        <w:rPr>
          <w:rFonts w:ascii="Arial" w:hAnsi="Arial"/>
          <w:b w:val="1"/>
          <w:sz w:val="26"/>
        </w:rPr>
      </w:pPr>
      <w:r>
        <w:rPr>
          <w:rFonts w:ascii="Arial" w:hAnsi="Arial"/>
          <w:b w:val="1"/>
          <w:sz w:val="26"/>
        </w:rPr>
        <w:t>Статья 4. Особенности администрирования доходов бюджета муниципального образования «</w:t>
      </w:r>
      <w:r>
        <w:rPr>
          <w:rFonts w:ascii="Arial" w:hAnsi="Arial"/>
          <w:b w:val="1"/>
          <w:sz w:val="26"/>
        </w:rPr>
        <w:t>Нижнереутчанский</w:t>
      </w:r>
      <w:r>
        <w:rPr>
          <w:rFonts w:ascii="Arial" w:hAnsi="Arial"/>
          <w:b w:val="1"/>
          <w:sz w:val="26"/>
        </w:rPr>
        <w:t xml:space="preserve"> сельсовет»</w:t>
      </w:r>
      <w:r>
        <w:rPr>
          <w:rFonts w:ascii="Arial" w:hAnsi="Arial"/>
          <w:b w:val="1"/>
          <w:color w:val="000000"/>
          <w:sz w:val="26"/>
        </w:rPr>
        <w:t xml:space="preserve"> </w:t>
      </w:r>
      <w:r>
        <w:rPr>
          <w:rFonts w:ascii="Arial" w:hAnsi="Arial"/>
          <w:b w:val="1"/>
          <w:color w:val="000000"/>
          <w:sz w:val="26"/>
        </w:rPr>
        <w:t>в 20</w:t>
      </w:r>
      <w:r>
        <w:rPr>
          <w:rFonts w:ascii="Arial" w:hAnsi="Arial"/>
          <w:b w:val="1"/>
          <w:color w:val="000000"/>
          <w:sz w:val="26"/>
        </w:rPr>
        <w:t>24</w:t>
      </w:r>
      <w:r>
        <w:rPr>
          <w:rFonts w:ascii="Arial" w:hAnsi="Arial"/>
          <w:b w:val="1"/>
          <w:color w:val="000000"/>
          <w:sz w:val="26"/>
        </w:rPr>
        <w:t xml:space="preserve"> году</w:t>
      </w:r>
      <w:r>
        <w:rPr>
          <w:rFonts w:ascii="Arial" w:hAnsi="Arial"/>
          <w:b w:val="1"/>
          <w:sz w:val="26"/>
        </w:rPr>
        <w:t xml:space="preserve"> и планов</w:t>
      </w:r>
      <w:r>
        <w:rPr>
          <w:rFonts w:ascii="Arial" w:hAnsi="Arial"/>
          <w:b w:val="1"/>
          <w:sz w:val="26"/>
        </w:rPr>
        <w:t xml:space="preserve">ом </w:t>
      </w:r>
      <w:r>
        <w:rPr>
          <w:rFonts w:ascii="Arial" w:hAnsi="Arial"/>
          <w:b w:val="1"/>
          <w:sz w:val="26"/>
        </w:rPr>
        <w:t>период</w:t>
      </w:r>
      <w:r>
        <w:rPr>
          <w:rFonts w:ascii="Arial" w:hAnsi="Arial"/>
          <w:b w:val="1"/>
          <w:sz w:val="26"/>
        </w:rPr>
        <w:t>е 2025</w:t>
      </w:r>
      <w:r>
        <w:rPr>
          <w:rFonts w:ascii="Arial" w:hAnsi="Arial"/>
          <w:b w:val="1"/>
          <w:sz w:val="26"/>
        </w:rPr>
        <w:t xml:space="preserve"> и 2026</w:t>
      </w:r>
      <w:r>
        <w:rPr>
          <w:rFonts w:ascii="Arial" w:hAnsi="Arial"/>
          <w:b w:val="1"/>
          <w:sz w:val="26"/>
        </w:rPr>
        <w:t xml:space="preserve"> годов</w:t>
      </w:r>
    </w:p>
    <w:p w14:paraId="2D000000">
      <w:pPr>
        <w:ind/>
        <w:jc w:val="both"/>
        <w:rPr>
          <w:rFonts w:ascii="Arial" w:hAnsi="Arial"/>
        </w:rPr>
      </w:pPr>
    </w:p>
    <w:p w14:paraId="2E000000">
      <w:pPr>
        <w:ind w:firstLine="708" w:left="0"/>
        <w:jc w:val="both"/>
        <w:rPr>
          <w:rFonts w:ascii="Arial" w:hAnsi="Arial"/>
        </w:rPr>
      </w:pPr>
      <w:r>
        <w:rPr>
          <w:rFonts w:ascii="Arial" w:hAnsi="Arial"/>
        </w:rPr>
        <w:t>1. Предоставить право Администрации сельсовета предоставлять отсрочки и рассрочки по уплате неналоговых доходов при условии срока их действия в пределах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финансового года. </w:t>
      </w:r>
    </w:p>
    <w:p w14:paraId="2F000000">
      <w:pPr>
        <w:ind w:firstLine="708" w:left="0"/>
        <w:jc w:val="both"/>
        <w:rPr>
          <w:rFonts w:ascii="Arial" w:hAnsi="Arial"/>
        </w:rPr>
      </w:pPr>
      <w:r>
        <w:rPr>
          <w:rFonts w:ascii="Arial" w:hAnsi="Arial"/>
        </w:rPr>
        <w:t xml:space="preserve">2. Установить, что доходы от прочих безвозмездных поступлений в бюджет </w:t>
      </w:r>
      <w:r>
        <w:rPr>
          <w:rFonts w:ascii="Arial" w:hAnsi="Arial"/>
        </w:rPr>
        <w:t>Нижнереутчанского</w:t>
      </w:r>
      <w:r>
        <w:rPr>
          <w:rFonts w:ascii="Arial" w:hAnsi="Arial"/>
        </w:rPr>
        <w:t xml:space="preserve"> сельсовета направляются в качестве дополнительного источника финансирования в бюджет </w:t>
      </w:r>
      <w:r>
        <w:rPr>
          <w:rFonts w:ascii="Arial" w:hAnsi="Arial"/>
        </w:rPr>
        <w:t>Нижнереутчанского</w:t>
      </w:r>
      <w:r>
        <w:rPr>
          <w:rFonts w:ascii="Arial" w:hAnsi="Arial"/>
        </w:rPr>
        <w:t xml:space="preserve"> сельсовета.</w:t>
      </w:r>
    </w:p>
    <w:p w14:paraId="30000000">
      <w:pPr>
        <w:ind w:firstLine="708" w:left="0"/>
        <w:jc w:val="both"/>
        <w:rPr>
          <w:rFonts w:ascii="Arial" w:hAnsi="Arial"/>
        </w:rPr>
      </w:pPr>
      <w:r>
        <w:rPr>
          <w:rFonts w:ascii="Arial" w:hAnsi="Arial"/>
        </w:rPr>
        <w:t>3</w:t>
      </w:r>
      <w:r>
        <w:rPr>
          <w:rFonts w:ascii="Arial" w:hAnsi="Arial"/>
        </w:rPr>
        <w:t>. Установить, что средства, поступающие получателям бюджетных средств на погашение дебиторской задолженности прошлых лет, в полном объеме зачисляются в доход местного бюджета.</w:t>
      </w:r>
    </w:p>
    <w:p w14:paraId="31000000">
      <w:pPr>
        <w:ind w:firstLine="708" w:left="0"/>
        <w:jc w:val="both"/>
        <w:rPr>
          <w:rFonts w:ascii="Arial" w:hAnsi="Arial"/>
        </w:rPr>
      </w:pPr>
    </w:p>
    <w:p w14:paraId="32000000">
      <w:pPr>
        <w:ind w:firstLine="708" w:left="0"/>
        <w:jc w:val="both"/>
        <w:rPr>
          <w:rFonts w:ascii="Arial" w:hAnsi="Arial"/>
        </w:rPr>
      </w:pPr>
      <w:r>
        <w:rPr>
          <w:rFonts w:ascii="Arial" w:hAnsi="Arial"/>
        </w:rPr>
        <w:t>.</w:t>
      </w:r>
    </w:p>
    <w:p w14:paraId="33000000">
      <w:pPr>
        <w:ind w:firstLine="708" w:left="0"/>
        <w:jc w:val="both"/>
        <w:rPr>
          <w:rFonts w:ascii="Arial" w:hAnsi="Arial"/>
        </w:rPr>
      </w:pPr>
    </w:p>
    <w:p w14:paraId="34000000">
      <w:pPr>
        <w:rPr>
          <w:rFonts w:ascii="Arial" w:hAnsi="Arial"/>
          <w:b w:val="1"/>
          <w:sz w:val="26"/>
        </w:rPr>
      </w:pPr>
      <w:r>
        <w:rPr>
          <w:rFonts w:ascii="Arial" w:hAnsi="Arial"/>
          <w:b w:val="1"/>
          <w:sz w:val="26"/>
        </w:rPr>
        <w:t>Статья 5. Бюджетные ассигнования бюджета муниципального образования «</w:t>
      </w:r>
      <w:r>
        <w:rPr>
          <w:rFonts w:ascii="Arial" w:hAnsi="Arial"/>
          <w:b w:val="1"/>
          <w:sz w:val="26"/>
        </w:rPr>
        <w:t>Нижнереутчанский</w:t>
      </w:r>
      <w:r>
        <w:rPr>
          <w:rFonts w:ascii="Arial" w:hAnsi="Arial"/>
          <w:b w:val="1"/>
          <w:sz w:val="26"/>
        </w:rPr>
        <w:t xml:space="preserve"> сельсовет» </w:t>
      </w:r>
      <w:r>
        <w:rPr>
          <w:rFonts w:ascii="Arial" w:hAnsi="Arial"/>
          <w:b w:val="1"/>
          <w:color w:val="000000"/>
          <w:sz w:val="26"/>
        </w:rPr>
        <w:t>на 2024</w:t>
      </w:r>
      <w:r>
        <w:rPr>
          <w:rFonts w:ascii="Arial" w:hAnsi="Arial"/>
          <w:b w:val="1"/>
          <w:color w:val="000000"/>
          <w:sz w:val="26"/>
        </w:rPr>
        <w:t xml:space="preserve"> год</w:t>
      </w:r>
      <w:r>
        <w:rPr>
          <w:rFonts w:ascii="Arial" w:hAnsi="Arial"/>
          <w:b w:val="1"/>
          <w:sz w:val="26"/>
        </w:rPr>
        <w:t xml:space="preserve"> и планов</w:t>
      </w:r>
      <w:r>
        <w:rPr>
          <w:rFonts w:ascii="Arial" w:hAnsi="Arial"/>
          <w:b w:val="1"/>
          <w:sz w:val="26"/>
        </w:rPr>
        <w:t>ый период 2025</w:t>
      </w:r>
      <w:r>
        <w:rPr>
          <w:rFonts w:ascii="Arial" w:hAnsi="Arial"/>
          <w:b w:val="1"/>
          <w:sz w:val="26"/>
        </w:rPr>
        <w:t xml:space="preserve"> и 2026</w:t>
      </w:r>
      <w:r>
        <w:rPr>
          <w:rFonts w:ascii="Arial" w:hAnsi="Arial"/>
          <w:b w:val="1"/>
          <w:sz w:val="26"/>
        </w:rPr>
        <w:t xml:space="preserve"> годов</w:t>
      </w:r>
    </w:p>
    <w:p w14:paraId="35000000">
      <w:pPr>
        <w:ind/>
        <w:jc w:val="both"/>
        <w:rPr>
          <w:rFonts w:ascii="Arial" w:hAnsi="Arial"/>
          <w:b w:val="1"/>
          <w:sz w:val="30"/>
        </w:rPr>
      </w:pPr>
    </w:p>
    <w:p w14:paraId="36000000">
      <w:pPr>
        <w:ind w:firstLine="225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>
        <w:rPr>
          <w:rFonts w:ascii="Arial" w:hAnsi="Arial"/>
          <w:sz w:val="24"/>
        </w:rPr>
        <w:t xml:space="preserve">1. Утвердить распределение бюджетных ассигнований по разделам и подразделам, целевым статьям и видам расходов классификации расходов бюджета </w:t>
      </w:r>
      <w:r>
        <w:rPr>
          <w:rFonts w:ascii="Arial" w:hAnsi="Arial"/>
          <w:sz w:val="24"/>
        </w:rPr>
        <w:t>на 2024</w:t>
      </w:r>
      <w:r>
        <w:rPr>
          <w:rFonts w:ascii="Arial" w:hAnsi="Arial"/>
          <w:sz w:val="24"/>
        </w:rPr>
        <w:t xml:space="preserve"> год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sz w:val="24"/>
        </w:rPr>
        <w:t>и плановый период 2025</w:t>
      </w:r>
      <w:r>
        <w:rPr>
          <w:rFonts w:ascii="Arial" w:hAnsi="Arial"/>
          <w:sz w:val="24"/>
        </w:rPr>
        <w:t xml:space="preserve"> и 2026</w:t>
      </w:r>
      <w:r>
        <w:rPr>
          <w:rFonts w:ascii="Arial" w:hAnsi="Arial"/>
          <w:sz w:val="24"/>
        </w:rPr>
        <w:t xml:space="preserve"> годов</w:t>
      </w:r>
      <w:r>
        <w:rPr>
          <w:rFonts w:ascii="Arial" w:hAnsi="Arial"/>
          <w:sz w:val="24"/>
        </w:rPr>
        <w:t xml:space="preserve"> согласно приложению</w:t>
      </w:r>
      <w:r>
        <w:rPr>
          <w:rFonts w:ascii="Arial" w:hAnsi="Arial"/>
          <w:sz w:val="24"/>
        </w:rPr>
        <w:t xml:space="preserve"> № </w:t>
      </w:r>
      <w:r>
        <w:rPr>
          <w:rFonts w:ascii="Arial" w:hAnsi="Arial"/>
          <w:sz w:val="24"/>
        </w:rPr>
        <w:t>3 к настоящему решению.</w:t>
      </w:r>
    </w:p>
    <w:p w14:paraId="37000000">
      <w:pPr>
        <w:ind w:firstLine="225" w:left="0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 xml:space="preserve">      </w:t>
      </w:r>
      <w:r>
        <w:rPr>
          <w:rFonts w:ascii="Arial" w:hAnsi="Arial"/>
        </w:rPr>
        <w:t>2.</w:t>
      </w:r>
      <w:r>
        <w:rPr>
          <w:rFonts w:ascii="Arial" w:hAnsi="Arial"/>
          <w:color w:val="000000"/>
        </w:rPr>
        <w:t xml:space="preserve"> Утвердить ведомственную структуру расходов местного бюджета </w:t>
      </w:r>
      <w:r>
        <w:rPr>
          <w:rFonts w:ascii="Arial" w:hAnsi="Arial"/>
          <w:color w:val="000000"/>
        </w:rPr>
        <w:t>на 2024</w:t>
      </w:r>
      <w:r>
        <w:rPr>
          <w:rFonts w:ascii="Arial" w:hAnsi="Arial"/>
          <w:color w:val="000000"/>
        </w:rPr>
        <w:t xml:space="preserve"> год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</w:rPr>
        <w:t>и плановый период 2025</w:t>
      </w:r>
      <w:r>
        <w:rPr>
          <w:rFonts w:ascii="Arial" w:hAnsi="Arial"/>
        </w:rPr>
        <w:t xml:space="preserve"> и 2026</w:t>
      </w:r>
      <w:r>
        <w:rPr>
          <w:rFonts w:ascii="Arial" w:hAnsi="Arial"/>
        </w:rPr>
        <w:t xml:space="preserve"> годов</w:t>
      </w:r>
      <w:r>
        <w:rPr>
          <w:rFonts w:ascii="Arial" w:hAnsi="Arial"/>
          <w:color w:val="000000"/>
        </w:rPr>
        <w:t xml:space="preserve"> согласно приложению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№ </w:t>
      </w:r>
      <w:r>
        <w:rPr>
          <w:rFonts w:ascii="Arial" w:hAnsi="Arial"/>
          <w:color w:val="000000"/>
        </w:rPr>
        <w:t>4 к настоящему решению.</w:t>
      </w:r>
    </w:p>
    <w:p w14:paraId="38000000">
      <w:pPr>
        <w:ind w:firstLine="225" w:left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</w:t>
      </w:r>
      <w:r>
        <w:rPr>
          <w:rFonts w:ascii="Arial" w:hAnsi="Arial"/>
          <w:color w:val="000000"/>
        </w:rPr>
        <w:t xml:space="preserve">3. Утвердить распределение бюджетных ассигнований на реализацию целевых программ (муниципальных программ </w:t>
      </w:r>
      <w:r>
        <w:rPr>
          <w:rFonts w:ascii="Arial" w:hAnsi="Arial"/>
        </w:rPr>
        <w:t>Нижнереутчанского</w:t>
      </w:r>
      <w:r>
        <w:rPr>
          <w:rFonts w:ascii="Arial" w:hAnsi="Arial"/>
          <w:color w:val="000000"/>
        </w:rPr>
        <w:t xml:space="preserve"> сельсовета Медвенского района Курской области и непрограммных направлений деятельности), финансируемых за счет средств бюджета муниципального образования «</w:t>
      </w:r>
      <w:r>
        <w:rPr>
          <w:rFonts w:ascii="Arial" w:hAnsi="Arial"/>
          <w:color w:val="000000"/>
        </w:rPr>
        <w:t>Нижнереутчанский</w:t>
      </w:r>
      <w:r>
        <w:rPr>
          <w:rFonts w:ascii="Arial" w:hAnsi="Arial"/>
          <w:color w:val="000000"/>
        </w:rPr>
        <w:t xml:space="preserve"> сельсовет» Медвенского района Курской области </w:t>
      </w:r>
      <w:r>
        <w:rPr>
          <w:rFonts w:ascii="Arial" w:hAnsi="Arial"/>
          <w:color w:val="000000"/>
        </w:rPr>
        <w:t>на 2024</w:t>
      </w:r>
      <w:r>
        <w:rPr>
          <w:rFonts w:ascii="Arial" w:hAnsi="Arial"/>
          <w:color w:val="000000"/>
        </w:rPr>
        <w:t xml:space="preserve"> год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</w:rPr>
        <w:t>и плановый период 20</w:t>
      </w:r>
      <w:r>
        <w:rPr>
          <w:rFonts w:ascii="Arial" w:hAnsi="Arial"/>
        </w:rPr>
        <w:t>25</w:t>
      </w:r>
      <w:r>
        <w:rPr>
          <w:rFonts w:ascii="Arial" w:hAnsi="Arial"/>
        </w:rPr>
        <w:t xml:space="preserve"> и 20</w:t>
      </w:r>
      <w:r>
        <w:rPr>
          <w:rFonts w:ascii="Arial" w:hAnsi="Arial"/>
        </w:rPr>
        <w:t>26</w:t>
      </w:r>
      <w:r>
        <w:rPr>
          <w:rFonts w:ascii="Arial" w:hAnsi="Arial"/>
        </w:rPr>
        <w:t xml:space="preserve"> годов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</w:rPr>
        <w:t>согласно приложению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№</w:t>
      </w:r>
      <w:r>
        <w:rPr>
          <w:rFonts w:ascii="Arial" w:hAnsi="Arial"/>
          <w:color w:val="000000"/>
        </w:rPr>
        <w:t>5 к настоящему решению.</w:t>
      </w:r>
    </w:p>
    <w:p w14:paraId="39000000">
      <w:pPr>
        <w:ind w:firstLine="284" w:left="0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 xml:space="preserve">  </w:t>
      </w:r>
    </w:p>
    <w:p w14:paraId="3A000000">
      <w:pPr>
        <w:ind w:firstLine="225" w:left="0"/>
        <w:jc w:val="both"/>
        <w:rPr>
          <w:rFonts w:ascii="Arial" w:hAnsi="Arial"/>
          <w:color w:val="000000"/>
        </w:rPr>
      </w:pPr>
    </w:p>
    <w:p w14:paraId="3B000000">
      <w:pPr>
        <w:rPr>
          <w:rFonts w:ascii="Arial" w:hAnsi="Arial"/>
        </w:rPr>
      </w:pPr>
      <w:r>
        <w:rPr>
          <w:rFonts w:ascii="Arial" w:hAnsi="Arial"/>
          <w:b w:val="1"/>
          <w:sz w:val="26"/>
        </w:rPr>
        <w:t>Статья 6. Особенности исполнения бюджета муниципального образования «</w:t>
      </w:r>
      <w:r>
        <w:rPr>
          <w:rFonts w:ascii="Arial" w:hAnsi="Arial"/>
          <w:b w:val="1"/>
          <w:sz w:val="26"/>
        </w:rPr>
        <w:t>Ниж</w:t>
      </w:r>
      <w:r>
        <w:rPr>
          <w:rFonts w:ascii="Arial" w:hAnsi="Arial"/>
          <w:b w:val="1"/>
          <w:sz w:val="26"/>
        </w:rPr>
        <w:t>нереутчанский сельсовет» в 2024</w:t>
      </w:r>
      <w:r>
        <w:rPr>
          <w:rFonts w:ascii="Arial" w:hAnsi="Arial"/>
          <w:b w:val="1"/>
          <w:sz w:val="26"/>
        </w:rPr>
        <w:t xml:space="preserve"> году</w:t>
      </w:r>
    </w:p>
    <w:p w14:paraId="3C000000">
      <w:pPr>
        <w:ind w:firstLine="708" w:left="0"/>
        <w:jc w:val="both"/>
        <w:rPr>
          <w:rFonts w:ascii="Arial" w:hAnsi="Arial"/>
        </w:rPr>
      </w:pPr>
    </w:p>
    <w:p w14:paraId="3D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1. Остатки средств на 1 января 2023</w:t>
      </w:r>
      <w:r>
        <w:rPr>
          <w:rFonts w:ascii="Arial" w:hAnsi="Arial"/>
        </w:rPr>
        <w:t xml:space="preserve"> года на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счете Управления Федерального казначейства по Курской области, открытом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полученными местными казенными учреждениями, а также местными бюджетными учрежде</w:t>
      </w:r>
      <w:r>
        <w:rPr>
          <w:rFonts w:ascii="Arial" w:hAnsi="Arial"/>
        </w:rPr>
        <w:t>ниями, в отношении которых в 2023</w:t>
      </w:r>
      <w:r>
        <w:rPr>
          <w:rFonts w:ascii="Arial" w:hAnsi="Arial"/>
        </w:rPr>
        <w:t xml:space="preserve"> году не было принято решение о предоставлении им субсидии из бюджета </w:t>
      </w:r>
      <w:r>
        <w:rPr>
          <w:rFonts w:ascii="Arial" w:hAnsi="Arial"/>
        </w:rPr>
        <w:t>Ниж</w:t>
      </w:r>
      <w:r>
        <w:rPr>
          <w:rFonts w:ascii="Arial" w:hAnsi="Arial"/>
        </w:rPr>
        <w:t>нереутчанского сельсовета в соответствии со статьей 781 Бюджетного кодекса Российской Федерации, от платных услуг и иной приносящей доход деятельности, подлежат перечислению Управлением Феде</w:t>
      </w:r>
      <w:r>
        <w:rPr>
          <w:rFonts w:ascii="Arial" w:hAnsi="Arial"/>
        </w:rPr>
        <w:t>рального казначейства по Курской области в пер</w:t>
      </w:r>
      <w:r>
        <w:rPr>
          <w:rFonts w:ascii="Arial" w:hAnsi="Arial"/>
        </w:rPr>
        <w:t>вый рабочий день 2024</w:t>
      </w:r>
      <w:r>
        <w:rPr>
          <w:rFonts w:ascii="Arial" w:hAnsi="Arial"/>
        </w:rPr>
        <w:t xml:space="preserve"> года на счет,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поступающими во временное распоряжение указанных учреждений.</w:t>
      </w:r>
    </w:p>
    <w:p w14:paraId="3E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2. Управление Федерального казначейства по Курской области после осуществления операции, указанной в части 1 настоящей статьи, обеспечивает закрытие счета, на котором отражались операции со средствами, получен</w:t>
      </w:r>
      <w:r>
        <w:rPr>
          <w:rFonts w:ascii="Arial" w:hAnsi="Arial"/>
        </w:rPr>
        <w:t>ными местными казенными учреждениями, а также местными бюджетными учреждения</w:t>
      </w:r>
      <w:r>
        <w:rPr>
          <w:rFonts w:ascii="Arial" w:hAnsi="Arial"/>
        </w:rPr>
        <w:t>ми, в отношении которых в 2023</w:t>
      </w:r>
      <w:r>
        <w:rPr>
          <w:rFonts w:ascii="Arial" w:hAnsi="Arial"/>
        </w:rPr>
        <w:t xml:space="preserve"> году не было принято решение о предоставлении им субси</w:t>
      </w:r>
      <w:r>
        <w:rPr>
          <w:rFonts w:ascii="Arial" w:hAnsi="Arial"/>
        </w:rPr>
        <w:t xml:space="preserve">дии из бюджета </w:t>
      </w:r>
      <w:r>
        <w:rPr>
          <w:rFonts w:ascii="Arial" w:hAnsi="Arial"/>
        </w:rPr>
        <w:t>Ниж</w:t>
      </w:r>
      <w:r>
        <w:rPr>
          <w:rFonts w:ascii="Arial" w:hAnsi="Arial"/>
        </w:rPr>
        <w:t>нереутчанского сельсовета в соответствии со статьей 781 Бюджетного кодекса Российской Федерации, от платных услуг и иной приносящей доход деятельности.</w:t>
      </w:r>
    </w:p>
    <w:p w14:paraId="3F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3. Средства, зачисленные в соответствии с частью 1 настоящей стать на счет, открытый Управлению Федерального казначейства по Кур</w:t>
      </w:r>
      <w:r>
        <w:rPr>
          <w:rFonts w:ascii="Arial" w:hAnsi="Arial"/>
        </w:rPr>
        <w:t xml:space="preserve">ской области в учреждении Центрального банка Российской Федерации в соответствии с законодательством Российской Федерации, не позднее пятого рабочего дня </w:t>
      </w:r>
      <w:r>
        <w:rPr>
          <w:rFonts w:ascii="Arial" w:hAnsi="Arial"/>
        </w:rPr>
        <w:t xml:space="preserve">2024 </w:t>
      </w:r>
      <w:r>
        <w:rPr>
          <w:rFonts w:ascii="Arial" w:hAnsi="Arial"/>
        </w:rPr>
        <w:t>года перечисляются Управлением Федера</w:t>
      </w:r>
      <w:r>
        <w:rPr>
          <w:rFonts w:ascii="Arial" w:hAnsi="Arial"/>
        </w:rPr>
        <w:t>л</w:t>
      </w:r>
      <w:r>
        <w:rPr>
          <w:rFonts w:ascii="Arial" w:hAnsi="Arial"/>
        </w:rPr>
        <w:t>ьного казначейства по Кур</w:t>
      </w:r>
      <w:r>
        <w:rPr>
          <w:rFonts w:ascii="Arial" w:hAnsi="Arial"/>
          <w:highlight w:val="white"/>
        </w:rPr>
        <w:t>с</w:t>
      </w:r>
      <w:r>
        <w:rPr>
          <w:rFonts w:ascii="Arial" w:hAnsi="Arial"/>
        </w:rPr>
        <w:t>кой области, с учетом следующих особенностей:</w:t>
      </w:r>
    </w:p>
    <w:p w14:paraId="40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1)остатки средств, полученных местными казенными учреждениями от платных услуг и иной приносящей доход деятельности, подлежат перечислению в доход бюджета </w:t>
      </w:r>
      <w:r>
        <w:rPr>
          <w:rFonts w:ascii="Arial" w:hAnsi="Arial"/>
        </w:rPr>
        <w:t>Ниж</w:t>
      </w:r>
      <w:r>
        <w:rPr>
          <w:rFonts w:ascii="Arial" w:hAnsi="Arial"/>
        </w:rPr>
        <w:t>нереутчанского сельсовета;</w:t>
      </w:r>
    </w:p>
    <w:p w14:paraId="41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2)остатки средств, полученных местными бюджетными учрежде</w:t>
      </w:r>
      <w:r>
        <w:rPr>
          <w:rFonts w:ascii="Arial" w:hAnsi="Arial"/>
        </w:rPr>
        <w:t>ниями, в отношении которых в 2023</w:t>
      </w:r>
      <w:r>
        <w:rPr>
          <w:rFonts w:ascii="Arial" w:hAnsi="Arial"/>
        </w:rPr>
        <w:t xml:space="preserve"> году не было принято решение о предоставлении им субсидии из бюджета Н</w:t>
      </w:r>
      <w:r>
        <w:rPr>
          <w:rFonts w:ascii="Arial" w:hAnsi="Arial"/>
        </w:rPr>
        <w:t>ижн</w:t>
      </w:r>
      <w:r>
        <w:rPr>
          <w:rFonts w:ascii="Arial" w:hAnsi="Arial"/>
        </w:rPr>
        <w:t xml:space="preserve">ереутчанского сельсовета в соответствии со статьей 781 Бюджетного кодекса Российской Федерации, от платных услуг и иной </w:t>
      </w:r>
      <w:r>
        <w:rPr>
          <w:rFonts w:ascii="Arial" w:hAnsi="Arial"/>
        </w:rPr>
        <w:t>приносящей доход деятельности, подлежат перечислению указанным бюджетным учреждениям или в случае изменения их типа на автономные - соответствующим автономным учреждениям на счета, на которых в соответствии с законодательством Российской Федерации отражаются операции со средствами местных бюджетных и автономных учреждений.</w:t>
      </w:r>
    </w:p>
    <w:p w14:paraId="42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4. Остатки средств на 1 января 2024</w:t>
      </w:r>
      <w:r>
        <w:rPr>
          <w:rFonts w:ascii="Arial" w:hAnsi="Arial"/>
        </w:rPr>
        <w:t xml:space="preserve"> года, поступивших во временное распоряжение местных бюджетных учреждений, в отношении которых в 2023</w:t>
      </w:r>
      <w:r>
        <w:rPr>
          <w:rFonts w:ascii="Arial" w:hAnsi="Arial"/>
        </w:rPr>
        <w:t xml:space="preserve"> году не было принято решение о предоставлении им субсидии из бюджета  </w:t>
      </w:r>
      <w:r>
        <w:rPr>
          <w:rFonts w:ascii="Arial" w:hAnsi="Arial"/>
        </w:rPr>
        <w:t>Ниж</w:t>
      </w:r>
      <w:r>
        <w:rPr>
          <w:rFonts w:ascii="Arial" w:hAnsi="Arial"/>
        </w:rPr>
        <w:t>нереутчанского сельсовета в соответствии со статьей 781 Бюджетного кодекса Российской федерации, учтенных на соответствующих лицевых счетах, открытых в Управлении Федерального казначейства по Курской области, подлежат перечислению на счет, на котором в соответствии с законодательством Российской Федерации учитываются средства местных бюджетных учреждений.</w:t>
      </w:r>
    </w:p>
    <w:p w14:paraId="43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5.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</w:t>
      </w:r>
      <w:r>
        <w:rPr>
          <w:rFonts w:ascii="Arial" w:hAnsi="Arial"/>
        </w:rPr>
        <w:t>Ниж</w:t>
      </w:r>
      <w:r>
        <w:rPr>
          <w:rFonts w:ascii="Arial" w:hAnsi="Arial"/>
        </w:rPr>
        <w:t>нереутчанского сельсовета.</w:t>
      </w:r>
    </w:p>
    <w:p w14:paraId="44000000">
      <w:pPr>
        <w:spacing w:after="0"/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Главные распорядители бюджетных средств, в ведении которых находятся местные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 </w:t>
      </w:r>
      <w:r>
        <w:rPr>
          <w:rFonts w:ascii="Arial" w:hAnsi="Arial"/>
        </w:rPr>
        <w:t>Ниж</w:t>
      </w:r>
      <w:r>
        <w:rPr>
          <w:rFonts w:ascii="Arial" w:hAnsi="Arial"/>
        </w:rPr>
        <w:t>нереутчанского сельсовета.</w:t>
      </w:r>
    </w:p>
    <w:p w14:paraId="45000000">
      <w:pPr>
        <w:ind w:firstLine="720" w:left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6. Остатки средств местного бюджета по состоянию на 1 января 2024 года на счете бюджета </w:t>
      </w:r>
      <w:r>
        <w:rPr>
          <w:rFonts w:ascii="Arial" w:hAnsi="Arial"/>
          <w:color w:val="000000"/>
        </w:rPr>
        <w:t>Нижнереутчанского</w:t>
      </w:r>
      <w:r>
        <w:rPr>
          <w:rFonts w:ascii="Arial" w:hAnsi="Arial"/>
          <w:color w:val="000000"/>
        </w:rPr>
        <w:t xml:space="preserve"> сельсовета Медвенского района,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социального страхования Российской Федерации, направляются в 2024 году на те же цели в качестве дополнительного источника.</w:t>
      </w:r>
    </w:p>
    <w:p w14:paraId="46000000">
      <w:pPr>
        <w:spacing w:after="0"/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8. Предоставить право Администрации </w:t>
      </w:r>
      <w:r>
        <w:rPr>
          <w:rFonts w:ascii="Arial" w:hAnsi="Arial"/>
        </w:rPr>
        <w:t>Ниж</w:t>
      </w:r>
      <w:r>
        <w:rPr>
          <w:rFonts w:ascii="Arial" w:hAnsi="Arial"/>
        </w:rPr>
        <w:t>нереутчанского сельсовета вносить в 2024</w:t>
      </w:r>
      <w:r>
        <w:rPr>
          <w:rFonts w:ascii="Arial" w:hAnsi="Arial"/>
        </w:rPr>
        <w:t xml:space="preserve"> году изменения в показатели сводной бюджетной росписи бюджета </w:t>
      </w:r>
      <w:r>
        <w:rPr>
          <w:rFonts w:ascii="Arial" w:hAnsi="Arial"/>
        </w:rPr>
        <w:t>Ниж</w:t>
      </w:r>
      <w:r>
        <w:rPr>
          <w:rFonts w:ascii="Arial" w:hAnsi="Arial"/>
        </w:rPr>
        <w:t xml:space="preserve">нереутчанского сельсовета, связанные с особенностями исполнения бюджета </w:t>
      </w:r>
      <w:r>
        <w:rPr>
          <w:rFonts w:ascii="Arial" w:hAnsi="Arial"/>
        </w:rPr>
        <w:t>Ниж</w:t>
      </w:r>
      <w:r>
        <w:rPr>
          <w:rFonts w:ascii="Arial" w:hAnsi="Arial"/>
        </w:rPr>
        <w:t>нереутчанского сельсовета и (или) распределением, перераспределением бюджетных ассигнований межд</w:t>
      </w:r>
      <w:r>
        <w:rPr>
          <w:rFonts w:ascii="Arial" w:hAnsi="Arial"/>
        </w:rPr>
        <w:t>у получателями средств бюджета Ниж</w:t>
      </w:r>
      <w:r>
        <w:rPr>
          <w:rFonts w:ascii="Arial" w:hAnsi="Arial"/>
        </w:rPr>
        <w:t>нереутчанского сельсовета с еже</w:t>
      </w:r>
      <w:r>
        <w:rPr>
          <w:rFonts w:ascii="Arial" w:hAnsi="Arial"/>
        </w:rPr>
        <w:t xml:space="preserve">месячным уведомлением Собрания депутатов  </w:t>
      </w:r>
      <w:r>
        <w:rPr>
          <w:rFonts w:ascii="Arial" w:hAnsi="Arial"/>
        </w:rPr>
        <w:t>Ниж</w:t>
      </w:r>
      <w:r>
        <w:rPr>
          <w:rFonts w:ascii="Arial" w:hAnsi="Arial"/>
        </w:rPr>
        <w:t>нереутчанского сельсовета:</w:t>
      </w:r>
    </w:p>
    <w:p w14:paraId="47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1) передачи полномочий по финансированию отдельных учреждений, мероприятий или расходов;</w:t>
      </w:r>
    </w:p>
    <w:p w14:paraId="48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2) реорганизации или преобразования муниципальных учреждений;</w:t>
      </w:r>
    </w:p>
    <w:p w14:paraId="49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3) распределения по получателям средств бюджета </w:t>
      </w:r>
      <w:r>
        <w:rPr>
          <w:rFonts w:ascii="Arial" w:hAnsi="Arial"/>
        </w:rPr>
        <w:t>Ниж</w:t>
      </w:r>
      <w:r>
        <w:rPr>
          <w:rFonts w:ascii="Arial" w:hAnsi="Arial"/>
        </w:rPr>
        <w:t>нереутчанского сельсовета;</w:t>
      </w:r>
    </w:p>
    <w:p w14:paraId="4A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4) обращения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14:paraId="4B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5) необходимости уточнения кодов бюджетной классификации расходов в рамках требований казначейского исполнения бюджета, а также изменения в установленном законом порядке бюджетной классификации Российской федерации;</w:t>
      </w:r>
    </w:p>
    <w:p w14:paraId="4C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6) сокращения межбюджетных трансфертов из областного бюджета;</w:t>
      </w:r>
    </w:p>
    <w:p w14:paraId="4D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7) распределения бюджетных средств, предусмотренных в составе утвержденных бюджетных ассигновании по подразделу «Другие общегосударственные вопросы» раздела «Общегосударственные вопросы»;</w:t>
      </w:r>
    </w:p>
    <w:p w14:paraId="4E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8) принятия решения о предоставлении муниципальному бюджетному учреждению субсидии в соответствии со статьей 78.1 Бюджетного кодекса Российской Федерации в пределах бюджетных ассигновании, предусмотренных на выполнение функции бюджетным учреждением;</w:t>
      </w:r>
    </w:p>
    <w:p w14:paraId="4F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9) исполнения судебных актов в объемах, превышающих ассигнования, утвержденные решением о бюджете на эти цели;</w:t>
      </w:r>
    </w:p>
    <w:p w14:paraId="50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10) принятия решений о подготовке и реализации бюджетных инвестиций в объекты капитального строительства муниципальной собственности  </w:t>
      </w:r>
      <w:r>
        <w:rPr>
          <w:rFonts w:ascii="Arial" w:hAnsi="Arial"/>
        </w:rPr>
        <w:t>Нижнереутчанского</w:t>
      </w:r>
      <w:r>
        <w:rPr>
          <w:rFonts w:ascii="Arial" w:hAnsi="Arial"/>
        </w:rPr>
        <w:t xml:space="preserve"> сельсовета;</w:t>
      </w:r>
    </w:p>
    <w:p w14:paraId="51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11) перераспределения бюджетных ассигнований, предусмотренных Администрацией </w:t>
      </w:r>
      <w:r>
        <w:rPr>
          <w:rFonts w:ascii="Arial" w:hAnsi="Arial"/>
        </w:rPr>
        <w:t>Ниж</w:t>
      </w:r>
      <w:r>
        <w:rPr>
          <w:rFonts w:ascii="Arial" w:hAnsi="Arial"/>
        </w:rPr>
        <w:t>нереутчанского сельсовета на оплату труда работников органов местного самоуправления, между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в случае принятия Главой  сельсовета решений о сокращении численности этих работников;</w:t>
      </w:r>
    </w:p>
    <w:p w14:paraId="52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12) в иных случаях, установленных бюджетным законодательством Российской Федерации.</w:t>
      </w:r>
    </w:p>
    <w:p w14:paraId="53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8. Установить, что в 2024 </w:t>
      </w:r>
      <w:r>
        <w:rPr>
          <w:rFonts w:ascii="Arial" w:hAnsi="Arial"/>
        </w:rPr>
        <w:t xml:space="preserve">году уменьшение общего объема бюджетных ассигнований, утвержденных в установленном порядке главному распорядителю средств бюджета </w:t>
      </w:r>
      <w:r>
        <w:rPr>
          <w:rFonts w:ascii="Arial" w:hAnsi="Arial"/>
        </w:rPr>
        <w:t>Ниж</w:t>
      </w:r>
      <w:r>
        <w:rPr>
          <w:rFonts w:ascii="Arial" w:hAnsi="Arial"/>
        </w:rPr>
        <w:t>нереутчанского сельсовета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14:paraId="54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9</w:t>
      </w:r>
      <w:r>
        <w:rPr>
          <w:rFonts w:ascii="Arial" w:hAnsi="Arial"/>
        </w:rPr>
        <w:t xml:space="preserve">. Предоставить право Администрации </w:t>
      </w:r>
      <w:r>
        <w:rPr>
          <w:rFonts w:ascii="Arial" w:hAnsi="Arial"/>
        </w:rPr>
        <w:t>Ниж</w:t>
      </w:r>
      <w:r>
        <w:rPr>
          <w:rFonts w:ascii="Arial" w:hAnsi="Arial"/>
        </w:rPr>
        <w:t xml:space="preserve">нереутчанского сельсовета Медвенского района Курской области в ходе исполнения местного бюджета вносить изменения в показатели сводной бюджетной росписи бюджета  </w:t>
      </w:r>
      <w:r>
        <w:rPr>
          <w:rFonts w:ascii="Arial" w:hAnsi="Arial"/>
        </w:rPr>
        <w:t>Ниж</w:t>
      </w:r>
      <w:r>
        <w:rPr>
          <w:rFonts w:ascii="Arial" w:hAnsi="Arial"/>
        </w:rPr>
        <w:t xml:space="preserve">нереутчанского сельсовета на сумму целевых средств, полученных из областного бюджета, и расходов с последующим уведомлением Собрания депутатов </w:t>
      </w:r>
      <w:r>
        <w:rPr>
          <w:rFonts w:ascii="Arial" w:hAnsi="Arial"/>
        </w:rPr>
        <w:t>Ниж</w:t>
      </w:r>
      <w:r>
        <w:rPr>
          <w:rFonts w:ascii="Arial" w:hAnsi="Arial"/>
        </w:rPr>
        <w:t>нереутчанского сельсовета Медвенского района Курской области.</w:t>
      </w:r>
    </w:p>
    <w:p w14:paraId="55000000">
      <w:pPr>
        <w:tabs>
          <w:tab w:leader="none" w:pos="0" w:val="left"/>
        </w:tabs>
        <w:ind w:firstLine="709" w:left="0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>1</w:t>
      </w:r>
      <w:r>
        <w:rPr>
          <w:rFonts w:ascii="Arial" w:hAnsi="Arial"/>
        </w:rPr>
        <w:t>0</w:t>
      </w:r>
      <w:r>
        <w:rPr>
          <w:rFonts w:ascii="Arial" w:hAnsi="Arial"/>
        </w:rPr>
        <w:t xml:space="preserve"> .Нормативные правовые акты органов муниципального</w:t>
      </w:r>
      <w:r>
        <w:rPr>
          <w:rFonts w:ascii="Arial" w:hAnsi="Arial"/>
          <w:color w:val="000000"/>
        </w:rPr>
        <w:t xml:space="preserve"> образования, принятые в 2023 году, не обеспеченные источниками финансирования в местном бюджете, не подлежат исполнению в 2024</w:t>
      </w:r>
      <w:r>
        <w:rPr>
          <w:rFonts w:ascii="Arial" w:hAnsi="Arial"/>
          <w:color w:val="000000"/>
        </w:rPr>
        <w:t xml:space="preserve"> году.</w:t>
      </w:r>
    </w:p>
    <w:p w14:paraId="56000000">
      <w:pPr>
        <w:tabs>
          <w:tab w:leader="none" w:pos="0" w:val="left"/>
        </w:tabs>
        <w:ind w:firstLine="709" w:left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В случае если расходы на реализацию нормативного правового акта частично (не в полной мере) обеспечены источниками финансирования в местном бюджете на </w:t>
      </w:r>
      <w:r>
        <w:rPr>
          <w:rFonts w:ascii="Arial" w:hAnsi="Arial"/>
          <w:color w:val="000000"/>
        </w:rPr>
        <w:t>2023</w:t>
      </w:r>
      <w:r>
        <w:rPr>
          <w:rFonts w:ascii="Arial" w:hAnsi="Arial"/>
          <w:color w:val="000000"/>
        </w:rPr>
        <w:t xml:space="preserve"> год, такой нормативный правовой акт реализуется и применяется в пределах средств, предусмотренных в местном бюджете на 2024</w:t>
      </w:r>
      <w:r>
        <w:rPr>
          <w:rFonts w:ascii="Arial" w:hAnsi="Arial"/>
          <w:color w:val="000000"/>
        </w:rPr>
        <w:t xml:space="preserve"> г.</w:t>
      </w:r>
    </w:p>
    <w:p w14:paraId="57000000">
      <w:pPr>
        <w:tabs>
          <w:tab w:leader="none" w:pos="0" w:val="left"/>
        </w:tabs>
        <w:ind w:firstLine="709" w:left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Нормативные правовые акты органов местного самоуправления муниципального образования, влекущие дополнительные расходы за счет </w:t>
      </w:r>
      <w:r>
        <w:rPr>
          <w:rFonts w:ascii="Arial" w:hAnsi="Arial"/>
          <w:color w:val="000000"/>
        </w:rPr>
        <w:t>средств местного бюджета на 2024</w:t>
      </w:r>
      <w:r>
        <w:rPr>
          <w:rFonts w:ascii="Arial" w:hAnsi="Arial"/>
          <w:color w:val="000000"/>
        </w:rPr>
        <w:t xml:space="preserve">г., реализуются и применяются только после внесения соответствующих изменений в настоящее решение при наличии соответствующих источников дополнительных поступлений в бюджет  </w:t>
      </w:r>
      <w:r>
        <w:rPr>
          <w:rFonts w:ascii="Arial" w:hAnsi="Arial"/>
          <w:color w:val="000000"/>
        </w:rPr>
        <w:t>Ниж</w:t>
      </w:r>
      <w:r>
        <w:rPr>
          <w:rFonts w:ascii="Arial" w:hAnsi="Arial"/>
          <w:color w:val="000000"/>
        </w:rPr>
        <w:t>нереутчанского сельсовета Медвенского района Курской области и (или) при сокращении расходов по конкретным статьям местного бюджета на 2024</w:t>
      </w:r>
      <w:r>
        <w:rPr>
          <w:rFonts w:ascii="Arial" w:hAnsi="Arial"/>
          <w:color w:val="000000"/>
        </w:rPr>
        <w:t xml:space="preserve"> год.</w:t>
      </w:r>
    </w:p>
    <w:p w14:paraId="58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1</w:t>
      </w:r>
      <w:r>
        <w:rPr>
          <w:rFonts w:ascii="Arial" w:hAnsi="Arial"/>
          <w:color w:val="000000"/>
        </w:rPr>
        <w:t>1</w:t>
      </w:r>
      <w:r>
        <w:rPr>
          <w:rFonts w:ascii="Arial" w:hAnsi="Arial"/>
          <w:color w:val="000000"/>
        </w:rPr>
        <w:t>. Установить, что обращение взыскания на средства местного бюджета осуществляется на основании исполнительных листов судебных органов в порядке, установленном законодательством Российской Федерации.</w:t>
      </w:r>
    </w:p>
    <w:p w14:paraId="59000000">
      <w:pPr>
        <w:spacing w:after="0"/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1</w:t>
      </w:r>
      <w:r>
        <w:rPr>
          <w:rFonts w:ascii="Arial" w:hAnsi="Arial"/>
        </w:rPr>
        <w:t>2</w:t>
      </w:r>
      <w:r>
        <w:rPr>
          <w:rFonts w:ascii="Arial" w:hAnsi="Arial"/>
        </w:rPr>
        <w:t xml:space="preserve">. Установить, что получатели средств бюджета </w:t>
      </w:r>
      <w:r>
        <w:rPr>
          <w:rFonts w:ascii="Arial" w:hAnsi="Arial"/>
        </w:rPr>
        <w:t>Ниж</w:t>
      </w:r>
      <w:r>
        <w:rPr>
          <w:rFonts w:ascii="Arial" w:hAnsi="Arial"/>
        </w:rPr>
        <w:t>нереутчанского сельсовета вправе предусматривать авансовые платежи:</w:t>
      </w:r>
    </w:p>
    <w:p w14:paraId="5A000000">
      <w:pPr>
        <w:pStyle w:val="Style_1"/>
        <w:numPr>
          <w:ilvl w:val="0"/>
          <w:numId w:val="0"/>
        </w:numPr>
        <w:tabs>
          <w:tab w:leader="none" w:pos="0" w:val="left"/>
        </w:tabs>
        <w:ind w:firstLine="709" w:left="0"/>
        <w:jc w:val="both"/>
        <w:rPr>
          <w:rFonts w:ascii="Arial" w:hAnsi="Arial"/>
        </w:rPr>
      </w:pPr>
      <w:r>
        <w:rPr>
          <w:rFonts w:ascii="Arial" w:hAnsi="Arial"/>
          <w:b w:val="1"/>
          <w:sz w:val="24"/>
        </w:rPr>
        <w:t>1) при заключении договоров (муниципальных контрактов) на поставку товаров (работ, услуг) в размерах:</w:t>
      </w:r>
    </w:p>
    <w:p w14:paraId="5B000000">
      <w:pPr>
        <w:tabs>
          <w:tab w:leader="none" w:pos="470" w:val="left"/>
        </w:tabs>
        <w:ind w:firstLine="709" w:left="0" w:right="110"/>
        <w:jc w:val="both"/>
        <w:rPr>
          <w:rFonts w:ascii="Arial" w:hAnsi="Arial"/>
          <w:color w:val="92D050"/>
        </w:rPr>
      </w:pPr>
      <w:r>
        <w:rPr>
          <w:rFonts w:ascii="Arial" w:hAnsi="Arial"/>
        </w:rPr>
        <w:t>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</w:t>
      </w:r>
      <w:r>
        <w:rPr>
          <w:rFonts w:ascii="Arial" w:hAnsi="Arial"/>
        </w:rPr>
        <w:t>ния квалификации, о приобретении авиа- и железнодорожных билетов, билетов для проезда городским и пригородным транспортом</w:t>
      </w:r>
      <w:r>
        <w:rPr>
          <w:rFonts w:ascii="Arial" w:hAnsi="Arial"/>
          <w:color w:val="FF0000"/>
        </w:rPr>
        <w:t>,</w:t>
      </w:r>
      <w:r>
        <w:rPr>
          <w:rFonts w:ascii="Arial" w:hAnsi="Arial"/>
        </w:rPr>
        <w:t xml:space="preserve"> по договорам обязательного страхования гражданской ответственности владельцев автотранспортных средств, а так же по договорам, подлежащим плате за счет средств, полученных от оказания платных услуг и иной приносящей доход деятельности;</w:t>
      </w:r>
      <w:r>
        <w:rPr>
          <w:rFonts w:ascii="Arial" w:hAnsi="Arial"/>
          <w:color w:val="FF0000"/>
        </w:rPr>
        <w:t xml:space="preserve"> </w:t>
      </w:r>
    </w:p>
    <w:p w14:paraId="5C000000">
      <w:pPr>
        <w:tabs>
          <w:tab w:leader="none" w:pos="470" w:val="left"/>
        </w:tabs>
        <w:spacing w:before="5"/>
        <w:ind w:firstLine="709" w:left="0" w:right="110"/>
        <w:jc w:val="both"/>
        <w:rPr>
          <w:rFonts w:ascii="Arial" w:hAnsi="Arial"/>
        </w:rPr>
      </w:pPr>
      <w:r>
        <w:rPr>
          <w:rFonts w:ascii="Arial" w:hAnsi="Arial"/>
        </w:rPr>
        <w:t>б) не более 30 процентов суммы договора (муниципального контракта) - по иным договорам (контрактам), если иное не предусмотрено законодательством Российской Федерации;</w:t>
      </w:r>
    </w:p>
    <w:p w14:paraId="5D000000">
      <w:pPr>
        <w:pStyle w:val="Style_1"/>
        <w:numPr>
          <w:ilvl w:val="0"/>
          <w:numId w:val="0"/>
        </w:numPr>
        <w:tabs>
          <w:tab w:leader="none" w:pos="0" w:val="left"/>
        </w:tabs>
        <w:ind w:firstLine="709" w:left="0"/>
        <w:jc w:val="both"/>
        <w:rPr>
          <w:rFonts w:ascii="Arial" w:hAnsi="Arial"/>
          <w:i w:val="0"/>
        </w:rPr>
      </w:pPr>
      <w:r>
        <w:rPr>
          <w:rFonts w:ascii="Arial" w:hAnsi="Arial"/>
          <w:i w:val="0"/>
          <w:sz w:val="24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</w:r>
    </w:p>
    <w:p w14:paraId="5E000000">
      <w:pPr>
        <w:ind w:firstLine="709" w:left="0"/>
        <w:jc w:val="both"/>
        <w:rPr>
          <w:rFonts w:ascii="Arial" w:hAnsi="Arial"/>
        </w:rPr>
      </w:pPr>
    </w:p>
    <w:p w14:paraId="5F000000">
      <w:pPr>
        <w:ind/>
        <w:jc w:val="both"/>
        <w:rPr>
          <w:rFonts w:ascii="Arial" w:hAnsi="Arial"/>
          <w:b w:val="1"/>
          <w:sz w:val="26"/>
        </w:rPr>
      </w:pPr>
      <w:r>
        <w:rPr>
          <w:rFonts w:ascii="Arial" w:hAnsi="Arial"/>
          <w:b w:val="1"/>
          <w:sz w:val="26"/>
        </w:rPr>
        <w:t>Статья 7. Особенности использования бюджетных ассигнований по обеспечению деятельности органов местного самоуправления муниципального образования «</w:t>
      </w:r>
      <w:r>
        <w:rPr>
          <w:rFonts w:ascii="Arial" w:hAnsi="Arial"/>
          <w:b w:val="1"/>
          <w:sz w:val="26"/>
        </w:rPr>
        <w:t>Нижнереутчанский</w:t>
      </w:r>
      <w:r>
        <w:rPr>
          <w:rFonts w:ascii="Arial" w:hAnsi="Arial"/>
          <w:b w:val="1"/>
          <w:sz w:val="26"/>
        </w:rPr>
        <w:t xml:space="preserve"> сельсовет»</w:t>
      </w:r>
    </w:p>
    <w:p w14:paraId="60000000">
      <w:pPr>
        <w:ind w:firstLine="708" w:left="0"/>
        <w:jc w:val="both"/>
        <w:rPr>
          <w:rFonts w:ascii="Arial" w:hAnsi="Arial"/>
          <w:sz w:val="26"/>
        </w:rPr>
      </w:pPr>
    </w:p>
    <w:p w14:paraId="61000000">
      <w:pPr>
        <w:ind w:firstLine="708" w:left="0"/>
        <w:jc w:val="both"/>
        <w:rPr>
          <w:rFonts w:ascii="Arial" w:hAnsi="Arial"/>
        </w:rPr>
      </w:pPr>
      <w:r>
        <w:rPr>
          <w:rFonts w:ascii="Arial" w:hAnsi="Arial"/>
        </w:rPr>
        <w:t xml:space="preserve">1. Администрация </w:t>
      </w:r>
      <w:r>
        <w:rPr>
          <w:rFonts w:ascii="Arial" w:hAnsi="Arial"/>
        </w:rPr>
        <w:t>Нижнереутчанского</w:t>
      </w:r>
      <w:r>
        <w:rPr>
          <w:rFonts w:ascii="Arial" w:hAnsi="Arial"/>
        </w:rPr>
        <w:t xml:space="preserve"> сельсовета и казённые учреждения, подведомственные органам исполнительной власти муниципального образования «</w:t>
      </w:r>
      <w:r>
        <w:rPr>
          <w:rFonts w:ascii="Arial" w:hAnsi="Arial"/>
        </w:rPr>
        <w:t>Нижнереутчанский</w:t>
      </w:r>
      <w:r>
        <w:rPr>
          <w:rFonts w:ascii="Arial" w:hAnsi="Arial"/>
        </w:rPr>
        <w:t xml:space="preserve"> сельсовет» Медвенского района Курской области, не вправе принимать решения, приводящие к увеличению численности работников местного самоуправления, казённых учреждений финансируемых из местного бюджета, а также расходов на их содержание, </w:t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  <w:highlight w:val="white"/>
        </w:rPr>
        <w:t>за исключением случаев передачи муниципальному образованию «Нижнереутчанский сельсовет» Медвенского района Курской области дополнительных полномочий в соответствии с законодательством Российской Федерации.</w:t>
      </w:r>
    </w:p>
    <w:p w14:paraId="62000000">
      <w:pPr>
        <w:ind w:firstLine="708" w:left="0"/>
        <w:jc w:val="both"/>
        <w:rPr>
          <w:rFonts w:ascii="Arial" w:hAnsi="Arial"/>
          <w:sz w:val="26"/>
        </w:rPr>
      </w:pPr>
    </w:p>
    <w:p w14:paraId="63000000">
      <w:pPr>
        <w:ind w:firstLine="708" w:left="0"/>
        <w:jc w:val="both"/>
        <w:rPr>
          <w:rFonts w:ascii="Arial" w:hAnsi="Arial"/>
        </w:rPr>
      </w:pPr>
    </w:p>
    <w:p w14:paraId="64000000">
      <w:pPr>
        <w:rPr>
          <w:rFonts w:ascii="Arial" w:hAnsi="Arial"/>
          <w:b w:val="1"/>
          <w:sz w:val="26"/>
        </w:rPr>
      </w:pPr>
      <w:r>
        <w:rPr>
          <w:rFonts w:ascii="Arial" w:hAnsi="Arial"/>
          <w:b w:val="1"/>
          <w:sz w:val="26"/>
        </w:rPr>
        <w:t>Статья 8. Осуществление расходов, не предусмотренных бюджетом</w:t>
      </w:r>
    </w:p>
    <w:p w14:paraId="65000000">
      <w:pPr>
        <w:ind w:firstLine="708" w:left="0"/>
        <w:jc w:val="both"/>
        <w:rPr>
          <w:rFonts w:ascii="Arial" w:hAnsi="Arial"/>
        </w:rPr>
      </w:pPr>
    </w:p>
    <w:p w14:paraId="66000000">
      <w:pPr>
        <w:ind w:firstLine="708" w:left="0"/>
        <w:jc w:val="both"/>
        <w:rPr>
          <w:rFonts w:ascii="Arial" w:hAnsi="Arial"/>
        </w:rPr>
      </w:pPr>
      <w:r>
        <w:rPr>
          <w:rFonts w:ascii="Arial" w:hAnsi="Arial"/>
        </w:rPr>
        <w:t xml:space="preserve">1. При принятии решения Собрания депутатов </w:t>
      </w:r>
      <w:r>
        <w:rPr>
          <w:rFonts w:ascii="Arial" w:hAnsi="Arial"/>
        </w:rPr>
        <w:t>Нижнереутчанского</w:t>
      </w:r>
      <w:r>
        <w:rPr>
          <w:rFonts w:ascii="Arial" w:hAnsi="Arial"/>
        </w:rPr>
        <w:t xml:space="preserve"> сельсовета Медвенского района Курской области, либо другого нормативного правового акта муниципального образования «</w:t>
      </w:r>
      <w:r>
        <w:rPr>
          <w:rFonts w:ascii="Arial" w:hAnsi="Arial"/>
        </w:rPr>
        <w:t>Нижнереутчанский</w:t>
      </w:r>
      <w:r>
        <w:rPr>
          <w:rFonts w:ascii="Arial" w:hAnsi="Arial"/>
        </w:rPr>
        <w:t xml:space="preserve"> сельсовет»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14:paraId="67000000">
      <w:pPr>
        <w:ind w:firstLine="708" w:left="0"/>
        <w:jc w:val="both"/>
        <w:rPr>
          <w:rFonts w:ascii="Arial" w:hAnsi="Arial"/>
        </w:rPr>
      </w:pPr>
      <w:r>
        <w:rPr>
          <w:rFonts w:ascii="Arial" w:hAnsi="Arial"/>
        </w:rPr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14:paraId="68000000">
      <w:pPr>
        <w:ind w:firstLine="708" w:left="0"/>
        <w:jc w:val="both"/>
        <w:rPr>
          <w:rFonts w:ascii="Arial" w:hAnsi="Arial"/>
          <w:sz w:val="28"/>
        </w:rPr>
      </w:pPr>
    </w:p>
    <w:p w14:paraId="69000000">
      <w:pPr>
        <w:ind w:firstLine="708" w:left="0"/>
        <w:jc w:val="both"/>
        <w:rPr>
          <w:rFonts w:ascii="Arial" w:hAnsi="Arial"/>
        </w:rPr>
      </w:pPr>
    </w:p>
    <w:p w14:paraId="6A000000">
      <w:pPr>
        <w:rPr>
          <w:rFonts w:ascii="Arial" w:hAnsi="Arial"/>
        </w:rPr>
      </w:pPr>
      <w:r>
        <w:rPr>
          <w:rFonts w:ascii="Arial" w:hAnsi="Arial"/>
          <w:b w:val="1"/>
          <w:sz w:val="26"/>
        </w:rPr>
        <w:t>Статья 9. Муниципальный долг муниципального образования «</w:t>
      </w:r>
      <w:r>
        <w:rPr>
          <w:rFonts w:ascii="Arial" w:hAnsi="Arial"/>
          <w:b w:val="1"/>
          <w:sz w:val="26"/>
        </w:rPr>
        <w:t>Ниж</w:t>
      </w:r>
      <w:r>
        <w:rPr>
          <w:rFonts w:ascii="Arial" w:hAnsi="Arial"/>
          <w:b w:val="1"/>
          <w:sz w:val="26"/>
        </w:rPr>
        <w:t>нереутчанский сельсовет»</w:t>
      </w:r>
    </w:p>
    <w:p w14:paraId="6B000000">
      <w:pPr>
        <w:ind w:firstLine="709" w:left="0"/>
        <w:jc w:val="both"/>
        <w:rPr>
          <w:rFonts w:ascii="Arial" w:hAnsi="Arial"/>
        </w:rPr>
      </w:pPr>
    </w:p>
    <w:p w14:paraId="6C000000">
      <w:pPr>
        <w:numPr>
          <w:ilvl w:val="0"/>
          <w:numId w:val="1"/>
        </w:numPr>
        <w:tabs>
          <w:tab w:leader="none" w:pos="0" w:val="left"/>
          <w:tab w:leader="none" w:pos="360" w:val="clear"/>
          <w:tab w:leader="none" w:pos="855" w:val="left"/>
        </w:tabs>
        <w:ind w:firstLine="709" w:left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Установить верхний предел муниципального долга муниципального образования:</w:t>
      </w:r>
    </w:p>
    <w:p w14:paraId="6D000000">
      <w:pPr>
        <w:ind/>
        <w:jc w:val="both"/>
        <w:rPr>
          <w:rFonts w:ascii="Arial" w:hAnsi="Arial"/>
          <w:color w:val="92D050"/>
        </w:rPr>
      </w:pPr>
      <w:r>
        <w:rPr>
          <w:rFonts w:ascii="Arial" w:hAnsi="Arial"/>
          <w:color w:val="000000"/>
        </w:rPr>
        <w:t xml:space="preserve"> на 01 января 2025</w:t>
      </w:r>
      <w:r>
        <w:rPr>
          <w:rFonts w:ascii="Arial" w:hAnsi="Arial"/>
          <w:color w:val="000000"/>
        </w:rPr>
        <w:t xml:space="preserve"> года по долговым обязательствам муниципального образования "Нижнереутчанский сельсовет" в сумме 253 336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рублей,</w:t>
      </w:r>
      <w:r>
        <w:rPr>
          <w:rFonts w:ascii="Arial" w:hAnsi="Arial"/>
        </w:rPr>
        <w:t xml:space="preserve"> на </w:t>
      </w:r>
      <w:r>
        <w:rPr>
          <w:rFonts w:ascii="Arial" w:hAnsi="Arial"/>
          <w:color w:themeColor="text1" w:val="000000"/>
        </w:rPr>
        <w:t>1 января 2026</w:t>
      </w:r>
      <w:r>
        <w:rPr>
          <w:rFonts w:ascii="Arial" w:hAnsi="Arial"/>
          <w:color w:themeColor="text1" w:val="000000"/>
        </w:rPr>
        <w:t xml:space="preserve"> года</w:t>
      </w:r>
      <w:r>
        <w:rPr>
          <w:rFonts w:ascii="Arial" w:hAnsi="Arial"/>
        </w:rPr>
        <w:t xml:space="preserve"> по долговым обязательствам Нижнереутчанского сельсовета в сумме 256 100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рублей, </w:t>
      </w:r>
      <w:r>
        <w:rPr>
          <w:rFonts w:ascii="Arial" w:hAnsi="Arial"/>
          <w:color w:themeColor="text1" w:val="000000"/>
        </w:rPr>
        <w:t xml:space="preserve">на 1 января </w:t>
      </w:r>
      <w:r>
        <w:rPr>
          <w:rFonts w:ascii="Arial" w:hAnsi="Arial"/>
          <w:color w:themeColor="text1" w:val="000000"/>
        </w:rPr>
        <w:t>2027</w:t>
      </w:r>
      <w:r>
        <w:rPr>
          <w:rFonts w:ascii="Arial" w:hAnsi="Arial"/>
          <w:color w:themeColor="text1" w:val="000000"/>
        </w:rPr>
        <w:t xml:space="preserve"> года</w:t>
      </w:r>
      <w:r>
        <w:rPr>
          <w:rFonts w:ascii="Arial" w:hAnsi="Arial"/>
        </w:rPr>
        <w:t xml:space="preserve"> по долговым обязательствам Нижнереутчанского сельсовета в сумме </w:t>
      </w:r>
      <w:r>
        <w:rPr>
          <w:rFonts w:ascii="Arial" w:hAnsi="Arial"/>
        </w:rPr>
        <w:t>259 197</w:t>
      </w:r>
      <w:r>
        <w:rPr>
          <w:rFonts w:ascii="Arial" w:hAnsi="Arial"/>
        </w:rPr>
        <w:t xml:space="preserve"> рублей, </w:t>
      </w:r>
      <w:r>
        <w:rPr>
          <w:rFonts w:ascii="Arial" w:hAnsi="Arial"/>
          <w:color w:val="000000"/>
        </w:rPr>
        <w:t>в том числе по муниципальным гарантиям 0 рублей</w:t>
      </w:r>
      <w:r>
        <w:rPr>
          <w:rFonts w:ascii="Arial" w:hAnsi="Arial"/>
          <w:color w:val="000000"/>
        </w:rPr>
        <w:t xml:space="preserve"> </w:t>
      </w:r>
    </w:p>
    <w:p w14:paraId="6E000000">
      <w:pPr>
        <w:ind/>
        <w:jc w:val="both"/>
        <w:rPr>
          <w:rFonts w:ascii="Arial" w:hAnsi="Arial"/>
          <w:color w:themeColor="text1" w:val="000000"/>
          <w:highlight w:val="white"/>
        </w:rPr>
      </w:pPr>
      <w:r>
        <w:rPr>
          <w:rFonts w:ascii="Arial" w:hAnsi="Arial"/>
          <w:highlight w:val="white"/>
        </w:rPr>
        <w:t xml:space="preserve">      </w:t>
      </w:r>
      <w:r>
        <w:rPr>
          <w:rFonts w:ascii="Arial" w:hAnsi="Arial"/>
          <w:color w:themeColor="text1" w:val="000000"/>
          <w:highlight w:val="white"/>
        </w:rPr>
        <w:t xml:space="preserve">2. </w:t>
      </w:r>
      <w:r>
        <w:rPr>
          <w:rFonts w:ascii="Arial" w:hAnsi="Arial"/>
          <w:color w:themeColor="text1" w:val="000000"/>
          <w:highlight w:val="white"/>
        </w:rPr>
        <w:t>Объем муниципального долга при осуществлении муниципальных заимствований не должен превышать следующие значения:</w:t>
      </w:r>
    </w:p>
    <w:p w14:paraId="6F000000">
      <w:pPr>
        <w:ind/>
        <w:jc w:val="both"/>
        <w:rPr>
          <w:rFonts w:ascii="Arial" w:hAnsi="Arial"/>
          <w:color w:themeColor="text1" w:val="000000"/>
          <w:highlight w:val="white"/>
        </w:rPr>
      </w:pPr>
      <w:r>
        <w:rPr>
          <w:rFonts w:ascii="Arial" w:hAnsi="Arial"/>
          <w:color w:themeColor="text1" w:val="000000"/>
          <w:highlight w:val="white"/>
        </w:rPr>
        <w:t>в 2024</w:t>
      </w:r>
      <w:r>
        <w:rPr>
          <w:rFonts w:ascii="Arial" w:hAnsi="Arial"/>
          <w:color w:themeColor="text1" w:val="000000"/>
          <w:highlight w:val="white"/>
        </w:rPr>
        <w:t xml:space="preserve"> году до </w:t>
      </w:r>
      <w:r>
        <w:rPr>
          <w:rFonts w:ascii="Arial" w:hAnsi="Arial"/>
          <w:color w:themeColor="text1" w:val="000000"/>
          <w:highlight w:val="white"/>
        </w:rPr>
        <w:t xml:space="preserve">1 266 680 </w:t>
      </w:r>
      <w:r>
        <w:rPr>
          <w:rFonts w:ascii="Arial" w:hAnsi="Arial"/>
          <w:color w:themeColor="text1" w:val="000000"/>
          <w:highlight w:val="white"/>
        </w:rPr>
        <w:t>рублей;</w:t>
      </w:r>
    </w:p>
    <w:p w14:paraId="70000000">
      <w:pPr>
        <w:ind/>
        <w:jc w:val="both"/>
        <w:rPr>
          <w:rFonts w:ascii="Arial" w:hAnsi="Arial"/>
          <w:color w:themeColor="text1" w:val="000000"/>
          <w:shd w:fill="FFD821" w:val="clear"/>
        </w:rPr>
      </w:pPr>
      <w:r>
        <w:rPr>
          <w:rFonts w:ascii="Arial" w:hAnsi="Arial"/>
          <w:color w:themeColor="text1" w:val="000000"/>
          <w:highlight w:val="white"/>
        </w:rPr>
        <w:t>в 2025</w:t>
      </w:r>
      <w:r>
        <w:rPr>
          <w:rFonts w:ascii="Arial" w:hAnsi="Arial"/>
          <w:color w:themeColor="text1" w:val="000000"/>
          <w:highlight w:val="white"/>
        </w:rPr>
        <w:t xml:space="preserve"> году до </w:t>
      </w:r>
      <w:r>
        <w:rPr>
          <w:rFonts w:ascii="Arial" w:hAnsi="Arial"/>
          <w:color w:themeColor="text1" w:val="000000"/>
          <w:highlight w:val="white"/>
        </w:rPr>
        <w:t>1 280 501</w:t>
      </w:r>
      <w:r>
        <w:rPr>
          <w:rFonts w:ascii="Arial" w:hAnsi="Arial"/>
          <w:color w:themeColor="text1" w:val="000000"/>
        </w:rPr>
        <w:t xml:space="preserve"> рублей;</w:t>
      </w:r>
    </w:p>
    <w:p w14:paraId="71000000">
      <w:pPr>
        <w:ind/>
        <w:jc w:val="both"/>
        <w:rPr>
          <w:rFonts w:ascii="Arial" w:hAnsi="Arial"/>
          <w:color w:val="00B0F0"/>
        </w:rPr>
      </w:pPr>
      <w:r>
        <w:rPr>
          <w:rFonts w:ascii="Arial" w:hAnsi="Arial"/>
          <w:color w:themeColor="text1" w:val="000000"/>
        </w:rPr>
        <w:t>в 2026</w:t>
      </w:r>
      <w:r>
        <w:rPr>
          <w:rFonts w:ascii="Arial" w:hAnsi="Arial"/>
          <w:color w:themeColor="text1" w:val="000000"/>
        </w:rPr>
        <w:t xml:space="preserve"> году до </w:t>
      </w:r>
      <w:r>
        <w:rPr>
          <w:rFonts w:ascii="Arial" w:hAnsi="Arial"/>
          <w:color w:themeColor="text1" w:val="000000"/>
        </w:rPr>
        <w:t>1 295 984</w:t>
      </w:r>
      <w:r>
        <w:rPr>
          <w:rFonts w:ascii="Arial" w:hAnsi="Arial"/>
          <w:color w:themeColor="text1" w:val="000000"/>
          <w:highlight w:val="white"/>
        </w:rPr>
        <w:t xml:space="preserve"> рублей</w:t>
      </w:r>
      <w:r>
        <w:rPr>
          <w:rFonts w:ascii="Arial" w:hAnsi="Arial"/>
          <w:color w:val="00B0F0"/>
          <w:highlight w:val="white"/>
        </w:rPr>
        <w:t xml:space="preserve"> </w:t>
      </w:r>
    </w:p>
    <w:p w14:paraId="72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3. </w:t>
      </w:r>
      <w:r>
        <w:rPr>
          <w:rFonts w:ascii="Arial" w:hAnsi="Arial"/>
          <w:color w:val="000000"/>
        </w:rPr>
        <w:t>Утвердить программу муниципальных внутренних заимствований муниципального образования «</w:t>
      </w:r>
      <w:r>
        <w:rPr>
          <w:rFonts w:ascii="Arial" w:hAnsi="Arial"/>
          <w:color w:val="000000"/>
        </w:rPr>
        <w:t>Ниж</w:t>
      </w:r>
      <w:r>
        <w:rPr>
          <w:rFonts w:ascii="Arial" w:hAnsi="Arial"/>
          <w:color w:val="000000"/>
        </w:rPr>
        <w:t>нереутчанский сельсовет» Медвенског</w:t>
      </w:r>
      <w:r>
        <w:rPr>
          <w:rFonts w:ascii="Arial" w:hAnsi="Arial"/>
          <w:color w:val="000000"/>
        </w:rPr>
        <w:t>о района Курской области на 2024</w:t>
      </w:r>
      <w:r>
        <w:rPr>
          <w:rFonts w:ascii="Arial" w:hAnsi="Arial"/>
          <w:color w:val="000000"/>
        </w:rPr>
        <w:t xml:space="preserve"> год и плановый период 2025</w:t>
      </w:r>
      <w:r>
        <w:rPr>
          <w:rFonts w:ascii="Arial" w:hAnsi="Arial"/>
          <w:color w:val="000000"/>
        </w:rPr>
        <w:t xml:space="preserve"> и 2026</w:t>
      </w:r>
      <w:r>
        <w:rPr>
          <w:rFonts w:ascii="Arial" w:hAnsi="Arial"/>
          <w:color w:val="000000"/>
        </w:rPr>
        <w:t xml:space="preserve"> год, согласно приложению № 7 к настоящему решению. </w:t>
      </w:r>
    </w:p>
    <w:p w14:paraId="73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4. </w:t>
      </w:r>
      <w:r>
        <w:rPr>
          <w:rFonts w:ascii="Arial" w:hAnsi="Arial"/>
          <w:color w:val="000000"/>
        </w:rPr>
        <w:t>Утвердить программу муниципальных гарантий муниципального образования «</w:t>
      </w:r>
      <w:r>
        <w:rPr>
          <w:rFonts w:ascii="Arial" w:hAnsi="Arial"/>
          <w:color w:val="000000"/>
        </w:rPr>
        <w:t>Ниж</w:t>
      </w:r>
      <w:r>
        <w:rPr>
          <w:rFonts w:ascii="Arial" w:hAnsi="Arial"/>
          <w:color w:val="000000"/>
        </w:rPr>
        <w:t>нереутчанский сельсовет» Медвенского района Курской области на 2024</w:t>
      </w:r>
      <w:r>
        <w:rPr>
          <w:rFonts w:ascii="Arial" w:hAnsi="Arial"/>
          <w:color w:val="000000"/>
        </w:rPr>
        <w:t xml:space="preserve"> год и плановый период 2025</w:t>
      </w:r>
      <w:r>
        <w:rPr>
          <w:rFonts w:ascii="Arial" w:hAnsi="Arial"/>
          <w:color w:val="000000"/>
        </w:rPr>
        <w:t xml:space="preserve"> и 2026</w:t>
      </w:r>
      <w:r>
        <w:rPr>
          <w:rFonts w:ascii="Arial" w:hAnsi="Arial"/>
          <w:color w:val="000000"/>
        </w:rPr>
        <w:t xml:space="preserve"> год , согласно приложению № 8 к настоящему решению.</w:t>
      </w:r>
    </w:p>
    <w:p w14:paraId="74000000">
      <w:pPr>
        <w:ind w:firstLine="708" w:left="0"/>
        <w:jc w:val="both"/>
        <w:rPr>
          <w:rFonts w:ascii="Arial" w:hAnsi="Arial"/>
        </w:rPr>
      </w:pPr>
    </w:p>
    <w:p w14:paraId="75000000">
      <w:pPr>
        <w:rPr>
          <w:rFonts w:ascii="Arial" w:hAnsi="Arial"/>
        </w:rPr>
      </w:pPr>
      <w:r>
        <w:rPr>
          <w:rFonts w:ascii="Arial" w:hAnsi="Arial"/>
          <w:b w:val="1"/>
          <w:sz w:val="26"/>
        </w:rPr>
        <w:t>Статья 10. Заключение и оплата муниципальными учреждениями договоров, исполнение которых осуществляется за счёт средств бюджета муниципального образования «</w:t>
      </w:r>
      <w:r>
        <w:rPr>
          <w:rFonts w:ascii="Arial" w:hAnsi="Arial"/>
          <w:b w:val="1"/>
          <w:sz w:val="26"/>
        </w:rPr>
        <w:t>Ниж</w:t>
      </w:r>
      <w:r>
        <w:rPr>
          <w:rFonts w:ascii="Arial" w:hAnsi="Arial"/>
          <w:b w:val="1"/>
          <w:sz w:val="26"/>
        </w:rPr>
        <w:t>нереутчанский сельсовет»</w:t>
      </w:r>
    </w:p>
    <w:p w14:paraId="76000000">
      <w:pPr>
        <w:ind w:firstLine="708" w:left="0"/>
        <w:jc w:val="both"/>
        <w:rPr>
          <w:rFonts w:ascii="Arial" w:hAnsi="Arial"/>
        </w:rPr>
      </w:pPr>
    </w:p>
    <w:p w14:paraId="77000000">
      <w:pPr>
        <w:ind w:firstLine="708" w:left="0"/>
        <w:jc w:val="both"/>
        <w:rPr>
          <w:rFonts w:ascii="Arial" w:hAnsi="Arial"/>
        </w:rPr>
      </w:pPr>
      <w:r>
        <w:rPr>
          <w:rFonts w:ascii="Arial" w:hAnsi="Arial"/>
        </w:rPr>
        <w:t>1. Установить, что заключение и оплата муниципальными учреждениями и органами местного самоуправления муниципальных контрактов (договоров), исполнение которых осуществляется за счёт средств бюджета муниципального образования «</w:t>
      </w:r>
      <w:r>
        <w:rPr>
          <w:rFonts w:ascii="Arial" w:hAnsi="Arial"/>
        </w:rPr>
        <w:t>Ниж</w:t>
      </w:r>
      <w:r>
        <w:rPr>
          <w:rFonts w:ascii="Arial" w:hAnsi="Arial"/>
        </w:rPr>
        <w:t>нереутчанский сельсовет», производится в пределах утвержденных им лимитов бюджетных обязательств в соответствии с классификацией расходов бюджета муниципального образования «</w:t>
      </w:r>
      <w:r>
        <w:rPr>
          <w:rFonts w:ascii="Arial" w:hAnsi="Arial"/>
        </w:rPr>
        <w:t>Ниж</w:t>
      </w:r>
      <w:r>
        <w:rPr>
          <w:rFonts w:ascii="Arial" w:hAnsi="Arial"/>
        </w:rPr>
        <w:t>нереутчанский сельсовет» и с учётом принятых и неисполненных обязательств.</w:t>
      </w:r>
    </w:p>
    <w:p w14:paraId="78000000">
      <w:pPr>
        <w:ind w:firstLine="851" w:left="0"/>
        <w:jc w:val="both"/>
        <w:rPr>
          <w:rFonts w:ascii="Arial" w:hAnsi="Arial"/>
        </w:rPr>
      </w:pPr>
      <w:r>
        <w:rPr>
          <w:rFonts w:ascii="Arial" w:hAnsi="Arial"/>
        </w:rPr>
        <w:t xml:space="preserve">2.При нарушении бюджетным учреждением установленного Администрацией </w:t>
      </w:r>
      <w:r>
        <w:rPr>
          <w:rFonts w:ascii="Arial" w:hAnsi="Arial"/>
        </w:rPr>
        <w:t>Ниж</w:t>
      </w:r>
      <w:r>
        <w:rPr>
          <w:rFonts w:ascii="Arial" w:hAnsi="Arial"/>
        </w:rPr>
        <w:t>нереутчанского сельсовета порядка учета бюджетных обязательств санкционирование оп</w:t>
      </w:r>
      <w:r>
        <w:rPr>
          <w:rFonts w:ascii="Arial" w:hAnsi="Arial"/>
        </w:rPr>
        <w:t>латы денежных обязательств бюджетного учреждения приостанавливается в порядке установленном Адми</w:t>
      </w:r>
      <w:r>
        <w:rPr>
          <w:rFonts w:ascii="Arial" w:hAnsi="Arial"/>
        </w:rPr>
        <w:t xml:space="preserve">нистрацией </w:t>
      </w:r>
      <w:r>
        <w:rPr>
          <w:rFonts w:ascii="Arial" w:hAnsi="Arial"/>
        </w:rPr>
        <w:t>Нижн</w:t>
      </w:r>
      <w:r>
        <w:rPr>
          <w:rFonts w:ascii="Arial" w:hAnsi="Arial"/>
        </w:rPr>
        <w:t xml:space="preserve">ереутчанского сельсовета </w:t>
      </w:r>
    </w:p>
    <w:p w14:paraId="79000000">
      <w:pPr>
        <w:ind w:firstLine="851" w:left="0"/>
        <w:jc w:val="both"/>
        <w:rPr>
          <w:rFonts w:ascii="Arial" w:hAnsi="Arial"/>
        </w:rPr>
      </w:pPr>
      <w:r>
        <w:rPr>
          <w:rFonts w:ascii="Arial" w:hAnsi="Arial"/>
        </w:rPr>
        <w:t xml:space="preserve">3. В случае нарушения бюджетным учреждением требований настоящей статьи при заключении муниципальных контрактов, </w:t>
      </w:r>
      <w:r>
        <w:rPr>
          <w:rFonts w:ascii="Arial" w:hAnsi="Arial"/>
          <w:vertAlign w:val="superscript"/>
        </w:rPr>
        <w:t xml:space="preserve"> </w:t>
      </w:r>
      <w:r>
        <w:rPr>
          <w:rFonts w:ascii="Arial" w:hAnsi="Arial"/>
        </w:rPr>
        <w:t xml:space="preserve">иных договоров соответствующий главный распорядитель (распорядитель) средств бюджета </w:t>
      </w:r>
      <w:r>
        <w:rPr>
          <w:rFonts w:ascii="Arial" w:hAnsi="Arial"/>
        </w:rPr>
        <w:t>Ниж</w:t>
      </w:r>
      <w:r>
        <w:rPr>
          <w:rFonts w:ascii="Arial" w:hAnsi="Arial"/>
        </w:rPr>
        <w:t>нереутчанского сельсовета обязан обеспечить приведение указанных муниципальных контрактов, иных договоров в соответствие с действующим законодательством,</w:t>
      </w:r>
    </w:p>
    <w:p w14:paraId="7A000000">
      <w:pPr>
        <w:ind w:firstLine="426" w:left="0"/>
        <w:jc w:val="both"/>
        <w:rPr>
          <w:rFonts w:ascii="Arial" w:hAnsi="Arial"/>
          <w:b w:val="1"/>
          <w:sz w:val="30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4. Обязательства, вытекающие из договоров, исполнение которых осуществляется за счёт средств бюджета муниципального образования «</w:t>
      </w:r>
      <w:r>
        <w:rPr>
          <w:rFonts w:ascii="Arial" w:hAnsi="Arial"/>
        </w:rPr>
        <w:t>Ниж</w:t>
      </w:r>
      <w:r>
        <w:rPr>
          <w:rFonts w:ascii="Arial" w:hAnsi="Arial"/>
        </w:rPr>
        <w:t>нереутчанский сельсовет», принятые учреждениями сверх утвержденных им лимитов бюджетных обязательств, не подлежат оплате за счёт средств бюджета муниципального образования «</w:t>
      </w:r>
      <w:r>
        <w:rPr>
          <w:rFonts w:ascii="Arial" w:hAnsi="Arial"/>
        </w:rPr>
        <w:t>Ниж</w:t>
      </w:r>
      <w:r>
        <w:rPr>
          <w:rFonts w:ascii="Arial" w:hAnsi="Arial"/>
        </w:rPr>
        <w:t xml:space="preserve">нереутчанский сельсовет» </w:t>
      </w:r>
      <w:r>
        <w:rPr>
          <w:rFonts w:ascii="Arial" w:hAnsi="Arial"/>
          <w:color w:val="000000"/>
        </w:rPr>
        <w:t>на 2024</w:t>
      </w:r>
      <w:r>
        <w:rPr>
          <w:rFonts w:ascii="Arial" w:hAnsi="Arial"/>
          <w:color w:val="000000"/>
        </w:rPr>
        <w:t xml:space="preserve">год </w:t>
      </w:r>
      <w:r>
        <w:rPr>
          <w:rFonts w:ascii="Arial" w:hAnsi="Arial"/>
        </w:rPr>
        <w:t>и плановый период 2025</w:t>
      </w:r>
      <w:r>
        <w:rPr>
          <w:rFonts w:ascii="Arial" w:hAnsi="Arial"/>
        </w:rPr>
        <w:t xml:space="preserve"> и 2026</w:t>
      </w:r>
      <w:r>
        <w:rPr>
          <w:rFonts w:ascii="Arial" w:hAnsi="Arial"/>
        </w:rPr>
        <w:t>.</w:t>
      </w:r>
    </w:p>
    <w:p w14:paraId="7B000000">
      <w:pPr>
        <w:tabs>
          <w:tab w:leader="none" w:pos="7313" w:val="left"/>
        </w:tabs>
        <w:ind w:firstLine="708" w:left="0"/>
        <w:jc w:val="both"/>
        <w:rPr>
          <w:rFonts w:ascii="Arial" w:hAnsi="Arial"/>
          <w:b w:val="1"/>
          <w:sz w:val="26"/>
        </w:rPr>
      </w:pPr>
      <w:r>
        <w:rPr>
          <w:rFonts w:ascii="Arial" w:hAnsi="Arial"/>
          <w:b w:val="1"/>
          <w:sz w:val="30"/>
        </w:rPr>
        <w:tab/>
      </w:r>
    </w:p>
    <w:p w14:paraId="7C000000">
      <w:pPr>
        <w:rPr>
          <w:rFonts w:ascii="Arial" w:hAnsi="Arial"/>
        </w:rPr>
      </w:pPr>
      <w:r>
        <w:rPr>
          <w:rFonts w:ascii="Arial" w:hAnsi="Arial"/>
          <w:b w:val="1"/>
          <w:sz w:val="26"/>
        </w:rPr>
        <w:t>Статья 11. Привлечение бюджетных кредитов и кредитов коммерческих банков</w:t>
      </w:r>
    </w:p>
    <w:p w14:paraId="7D000000">
      <w:pPr>
        <w:ind w:firstLine="708" w:left="0"/>
        <w:jc w:val="both"/>
        <w:rPr>
          <w:rFonts w:ascii="Arial" w:hAnsi="Arial"/>
        </w:rPr>
      </w:pPr>
      <w:r>
        <w:rPr>
          <w:rFonts w:ascii="Arial" w:hAnsi="Arial"/>
        </w:rPr>
        <w:t xml:space="preserve">Администрация </w:t>
      </w:r>
      <w:r>
        <w:rPr>
          <w:rFonts w:ascii="Arial" w:hAnsi="Arial"/>
        </w:rPr>
        <w:t>Ниж</w:t>
      </w:r>
      <w:r>
        <w:rPr>
          <w:rFonts w:ascii="Arial" w:hAnsi="Arial"/>
        </w:rPr>
        <w:t>нереутчанского сельсовета в 2024</w:t>
      </w:r>
      <w:r>
        <w:rPr>
          <w:rFonts w:ascii="Arial" w:hAnsi="Arial"/>
        </w:rPr>
        <w:t xml:space="preserve"> году и плановый период 2</w:t>
      </w:r>
      <w:r>
        <w:rPr>
          <w:rFonts w:ascii="Arial" w:hAnsi="Arial"/>
        </w:rPr>
        <w:t>025 и 2026</w:t>
      </w:r>
      <w:r>
        <w:rPr>
          <w:rFonts w:ascii="Arial" w:hAnsi="Arial"/>
        </w:rPr>
        <w:t>гг:</w:t>
      </w:r>
    </w:p>
    <w:p w14:paraId="7E000000">
      <w:pPr>
        <w:numPr>
          <w:ilvl w:val="0"/>
          <w:numId w:val="2"/>
        </w:numPr>
        <w:tabs>
          <w:tab w:leader="none" w:pos="465" w:val="clear"/>
          <w:tab w:leader="none" w:pos="993" w:val="left"/>
          <w:tab w:leader="none" w:pos="1698" w:val="left"/>
        </w:tabs>
        <w:ind w:hanging="285" w:left="993"/>
        <w:jc w:val="both"/>
        <w:rPr>
          <w:rFonts w:ascii="Arial" w:hAnsi="Arial"/>
        </w:rPr>
      </w:pPr>
      <w:r>
        <w:rPr>
          <w:rFonts w:ascii="Arial" w:hAnsi="Arial"/>
        </w:rPr>
        <w:t>вправе привлекать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поступления доходов, и погашение долговых обязательств муниципального образования.</w:t>
      </w:r>
    </w:p>
    <w:p w14:paraId="7F000000">
      <w:pPr>
        <w:numPr>
          <w:ilvl w:val="0"/>
          <w:numId w:val="2"/>
        </w:numPr>
        <w:tabs>
          <w:tab w:leader="none" w:pos="465" w:val="clear"/>
          <w:tab w:leader="none" w:pos="993" w:val="left"/>
          <w:tab w:leader="none" w:pos="1698" w:val="left"/>
        </w:tabs>
        <w:ind w:hanging="285" w:left="993"/>
        <w:jc w:val="both"/>
        <w:rPr>
          <w:rFonts w:ascii="Arial" w:hAnsi="Arial"/>
        </w:rPr>
      </w:pPr>
      <w:r>
        <w:rPr>
          <w:rFonts w:ascii="Arial" w:hAnsi="Arial"/>
        </w:rPr>
        <w:t>в рамках установленного размера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обязательств.</w:t>
      </w:r>
      <w:r>
        <w:rPr>
          <w:rFonts w:ascii="Arial" w:hAnsi="Arial"/>
          <w:color w:val="00B0F0"/>
        </w:rPr>
        <w:t xml:space="preserve"> </w:t>
      </w:r>
    </w:p>
    <w:p w14:paraId="80000000">
      <w:pPr>
        <w:tabs>
          <w:tab w:leader="none" w:pos="993" w:val="left"/>
        </w:tabs>
        <w:ind w:firstLine="708" w:left="0"/>
        <w:jc w:val="both"/>
        <w:rPr>
          <w:rFonts w:ascii="Arial" w:hAnsi="Arial"/>
        </w:rPr>
      </w:pPr>
    </w:p>
    <w:p w14:paraId="81000000">
      <w:pPr>
        <w:rPr>
          <w:rFonts w:ascii="Arial" w:hAnsi="Arial"/>
        </w:rPr>
      </w:pPr>
      <w:r>
        <w:rPr>
          <w:rFonts w:ascii="Arial" w:hAnsi="Arial"/>
          <w:b w:val="1"/>
          <w:sz w:val="26"/>
        </w:rPr>
        <w:t>Статья 12. Вступление в силу настоящего Решения</w:t>
      </w:r>
      <w:r>
        <w:rPr>
          <w:rFonts w:ascii="Arial" w:hAnsi="Arial"/>
        </w:rPr>
        <w:t>.</w:t>
      </w:r>
    </w:p>
    <w:p w14:paraId="82000000">
      <w:pPr>
        <w:ind w:firstLine="708" w:left="0"/>
        <w:jc w:val="both"/>
        <w:rPr>
          <w:rFonts w:ascii="Arial" w:hAnsi="Arial"/>
        </w:rPr>
      </w:pPr>
    </w:p>
    <w:p w14:paraId="83000000">
      <w:pPr>
        <w:tabs>
          <w:tab w:leader="none" w:pos="964" w:val="left"/>
        </w:tabs>
        <w:ind w:firstLine="708" w:left="0"/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>Настоящее решение</w:t>
      </w:r>
      <w:r>
        <w:rPr>
          <w:rFonts w:ascii="Arial" w:hAnsi="Arial"/>
        </w:rPr>
        <w:t xml:space="preserve"> вступает в силу с 1 января 2024</w:t>
      </w:r>
      <w:r>
        <w:rPr>
          <w:rFonts w:ascii="Arial" w:hAnsi="Arial"/>
        </w:rPr>
        <w:t xml:space="preserve"> года и подлежит обнародованию на информационных стендах, размещению на сайте </w:t>
      </w:r>
      <w:r>
        <w:rPr>
          <w:rFonts w:ascii="Arial" w:hAnsi="Arial"/>
        </w:rPr>
        <w:t>.</w:t>
      </w:r>
    </w:p>
    <w:p w14:paraId="84000000">
      <w:pPr>
        <w:ind/>
        <w:jc w:val="center"/>
        <w:rPr>
          <w:sz w:val="24"/>
        </w:rPr>
      </w:pPr>
    </w:p>
    <w:p w14:paraId="85000000">
      <w:pPr>
        <w:tabs>
          <w:tab w:leader="none" w:pos="851" w:val="left"/>
        </w:tabs>
        <w:ind w:firstLine="680" w:left="0"/>
        <w:jc w:val="both"/>
        <w:rPr>
          <w:rFonts w:ascii="Arial" w:hAnsi="Arial"/>
        </w:rPr>
      </w:pPr>
      <w:r>
        <w:rPr>
          <w:rFonts w:ascii="Arial" w:hAnsi="Arial"/>
        </w:rPr>
        <w:t>.</w:t>
      </w:r>
    </w:p>
    <w:p w14:paraId="86000000">
      <w:pPr>
        <w:tabs>
          <w:tab w:leader="none" w:pos="851" w:val="left"/>
        </w:tabs>
        <w:ind w:firstLine="680" w:left="0"/>
        <w:jc w:val="both"/>
        <w:rPr>
          <w:rFonts w:ascii="Arial" w:hAnsi="Arial"/>
        </w:rPr>
      </w:pPr>
    </w:p>
    <w:p w14:paraId="87000000">
      <w:pPr>
        <w:tabs>
          <w:tab w:leader="none" w:pos="851" w:val="left"/>
        </w:tabs>
        <w:ind w:firstLine="680" w:left="0"/>
        <w:jc w:val="both"/>
        <w:rPr>
          <w:rFonts w:ascii="Arial" w:hAnsi="Arial"/>
        </w:rPr>
      </w:pPr>
    </w:p>
    <w:p w14:paraId="88000000">
      <w:pPr>
        <w:tabs>
          <w:tab w:leader="none" w:pos="851" w:val="left"/>
        </w:tabs>
        <w:ind/>
        <w:jc w:val="both"/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</w:p>
    <w:p w14:paraId="89000000">
      <w:pPr>
        <w:spacing w:after="0" w:before="0"/>
        <w:ind/>
        <w:jc w:val="both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14:paraId="8A000000">
      <w:pPr>
        <w:spacing w:after="0" w:before="0"/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Медвенского района                                           </w:t>
      </w:r>
      <w:r>
        <w:rPr>
          <w:rFonts w:ascii="Arial" w:hAnsi="Arial"/>
        </w:rPr>
        <w:t xml:space="preserve">                        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В.А.Коновалова</w:t>
      </w:r>
    </w:p>
    <w:p w14:paraId="8B000000">
      <w:pPr>
        <w:spacing w:after="0" w:before="0"/>
        <w:ind/>
        <w:jc w:val="both"/>
        <w:rPr>
          <w:rFonts w:ascii="Arial" w:hAnsi="Arial"/>
        </w:rPr>
      </w:pPr>
    </w:p>
    <w:p w14:paraId="8C000000">
      <w:pPr>
        <w:spacing w:after="0" w:before="0"/>
        <w:ind/>
        <w:jc w:val="both"/>
        <w:rPr>
          <w:rFonts w:ascii="Arial" w:hAnsi="Arial"/>
        </w:rPr>
      </w:pPr>
    </w:p>
    <w:p w14:paraId="8D000000">
      <w:pPr>
        <w:spacing w:after="0" w:before="0"/>
        <w:ind/>
        <w:jc w:val="both"/>
        <w:rPr>
          <w:rFonts w:ascii="Arial" w:hAnsi="Arial"/>
        </w:rPr>
      </w:pPr>
    </w:p>
    <w:p w14:paraId="8E000000">
      <w:pPr>
        <w:spacing w:after="0" w:before="0"/>
        <w:ind/>
        <w:jc w:val="both"/>
        <w:rPr>
          <w:rFonts w:ascii="Arial" w:hAnsi="Arial"/>
        </w:rPr>
      </w:pPr>
    </w:p>
    <w:p w14:paraId="8F000000">
      <w:pPr>
        <w:spacing w:after="0" w:before="0"/>
        <w:ind/>
        <w:jc w:val="both"/>
        <w:rPr>
          <w:rFonts w:ascii="Arial" w:hAnsi="Arial"/>
        </w:rPr>
      </w:pPr>
      <w:r>
        <w:rPr>
          <w:rFonts w:ascii="Arial" w:hAnsi="Arial"/>
        </w:rPr>
        <w:t>Глава Нижнереутчанского сельсовета</w:t>
      </w:r>
    </w:p>
    <w:p w14:paraId="90000000">
      <w:pPr>
        <w:spacing w:after="0" w:before="0"/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Медвенского района                                           </w:t>
      </w:r>
      <w:r>
        <w:rPr>
          <w:rFonts w:ascii="Arial" w:hAnsi="Arial"/>
        </w:rPr>
        <w:t xml:space="preserve">                             </w:t>
      </w:r>
      <w:r>
        <w:rPr>
          <w:rFonts w:ascii="Arial" w:hAnsi="Arial"/>
        </w:rPr>
        <w:t>П.В.Тришин</w:t>
      </w:r>
    </w:p>
    <w:p w14:paraId="91000000">
      <w:pPr>
        <w:sectPr>
          <w:headerReference r:id="rId2" w:type="default"/>
          <w:pgSz w:h="16838" w:orient="portrait" w:w="11906"/>
          <w:pgMar w:bottom="1134" w:footer="709" w:gutter="0" w:header="709" w:left="1531" w:right="1247" w:top="851"/>
        </w:sectPr>
      </w:pPr>
    </w:p>
    <w:p w14:paraId="92000000">
      <w:pPr>
        <w:pStyle w:val="Style_2"/>
        <w:ind w:firstLine="0" w:left="0"/>
        <w:rPr>
          <w:rFonts w:ascii="Arial" w:hAnsi="Arial"/>
          <w:sz w:val="24"/>
        </w:rPr>
      </w:pPr>
    </w:p>
    <w:p w14:paraId="93000000">
      <w:pPr>
        <w:tabs>
          <w:tab w:leader="none" w:pos="7745" w:val="left"/>
        </w:tabs>
        <w:ind/>
        <w:jc w:val="right"/>
        <w:rPr>
          <w:rFonts w:ascii="Arial" w:hAnsi="Arial"/>
        </w:rPr>
      </w:pPr>
      <w:r>
        <w:rPr>
          <w:rFonts w:ascii="Arial" w:hAnsi="Arial"/>
        </w:rPr>
        <w:t>Приложение №1</w:t>
      </w:r>
    </w:p>
    <w:p w14:paraId="94000000">
      <w:pPr>
        <w:ind w:firstLine="4830" w:left="0"/>
        <w:jc w:val="right"/>
        <w:rPr>
          <w:rFonts w:ascii="Arial" w:hAnsi="Arial"/>
        </w:rPr>
      </w:pPr>
      <w:r>
        <w:rPr>
          <w:rFonts w:ascii="Arial" w:hAnsi="Arial"/>
        </w:rPr>
        <w:t>к проекту решения Собрания депутатов</w:t>
      </w:r>
    </w:p>
    <w:p w14:paraId="95000000">
      <w:pPr>
        <w:ind w:firstLine="4830" w:left="0"/>
        <w:jc w:val="right"/>
        <w:rPr>
          <w:rFonts w:ascii="Arial" w:hAnsi="Arial"/>
        </w:rPr>
      </w:pPr>
      <w:r>
        <w:rPr>
          <w:rFonts w:ascii="Arial" w:hAnsi="Arial"/>
        </w:rPr>
        <w:t>муниципального образования</w:t>
      </w:r>
    </w:p>
    <w:p w14:paraId="96000000">
      <w:pPr>
        <w:ind w:firstLine="4830" w:left="0"/>
        <w:jc w:val="right"/>
        <w:rPr>
          <w:rFonts w:ascii="Arial" w:hAnsi="Arial"/>
        </w:rPr>
      </w:pPr>
      <w:r>
        <w:rPr>
          <w:rFonts w:ascii="Arial" w:hAnsi="Arial"/>
        </w:rPr>
        <w:t>«Нижнереутчанский сельсовет»</w:t>
      </w:r>
    </w:p>
    <w:p w14:paraId="97000000">
      <w:pPr>
        <w:ind w:firstLine="4830" w:left="0"/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14:paraId="98000000">
      <w:pPr>
        <w:ind w:firstLine="4830" w:left="0"/>
        <w:jc w:val="right"/>
        <w:rPr>
          <w:rFonts w:ascii="Arial" w:hAnsi="Arial"/>
        </w:rPr>
      </w:pPr>
      <w:r>
        <w:rPr>
          <w:rFonts w:ascii="Arial" w:hAnsi="Arial"/>
        </w:rPr>
        <w:t>от</w:t>
      </w:r>
      <w:r>
        <w:rPr>
          <w:rFonts w:ascii="Arial" w:hAnsi="Arial"/>
        </w:rPr>
        <w:t xml:space="preserve"> 2023 года №</w:t>
      </w:r>
    </w:p>
    <w:p w14:paraId="99000000">
      <w:pPr>
        <w:ind w:firstLine="4830" w:left="0"/>
        <w:jc w:val="right"/>
        <w:rPr>
          <w:rFonts w:ascii="Arial" w:hAnsi="Arial"/>
        </w:rPr>
      </w:pPr>
    </w:p>
    <w:p w14:paraId="9A000000">
      <w:pPr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 xml:space="preserve">Источники финансирования дефицита бюджета </w:t>
      </w:r>
    </w:p>
    <w:p w14:paraId="9B000000">
      <w:pPr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муниципального образования «</w:t>
      </w:r>
      <w:r>
        <w:rPr>
          <w:rFonts w:ascii="Arial" w:hAnsi="Arial"/>
          <w:b w:val="1"/>
          <w:sz w:val="30"/>
        </w:rPr>
        <w:t>Нижнереутчанский</w:t>
      </w:r>
      <w:r>
        <w:rPr>
          <w:rFonts w:ascii="Arial" w:hAnsi="Arial"/>
          <w:b w:val="1"/>
          <w:sz w:val="30"/>
        </w:rPr>
        <w:t xml:space="preserve"> сельсовет» </w:t>
      </w:r>
    </w:p>
    <w:p w14:paraId="9C000000">
      <w:pPr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Медвенско</w:t>
      </w:r>
      <w:r>
        <w:rPr>
          <w:rFonts w:ascii="Arial" w:hAnsi="Arial"/>
          <w:b w:val="1"/>
          <w:sz w:val="30"/>
        </w:rPr>
        <w:t>г</w:t>
      </w:r>
      <w:r>
        <w:rPr>
          <w:rFonts w:ascii="Arial" w:hAnsi="Arial"/>
          <w:b w:val="1"/>
          <w:sz w:val="30"/>
        </w:rPr>
        <w:t>о района Курской области на 2024</w:t>
      </w:r>
      <w:r>
        <w:rPr>
          <w:rFonts w:ascii="Arial" w:hAnsi="Arial"/>
          <w:b w:val="1"/>
          <w:sz w:val="30"/>
        </w:rPr>
        <w:t xml:space="preserve"> год</w:t>
      </w:r>
      <w:r>
        <w:rPr>
          <w:rFonts w:ascii="Arial" w:hAnsi="Arial"/>
          <w:b w:val="1"/>
          <w:sz w:val="30"/>
        </w:rPr>
        <w:t xml:space="preserve"> </w:t>
      </w:r>
      <w:r>
        <w:rPr>
          <w:rFonts w:ascii="Arial" w:hAnsi="Arial"/>
          <w:b w:val="1"/>
          <w:sz w:val="30"/>
        </w:rPr>
        <w:t>и</w:t>
      </w:r>
      <w:r>
        <w:rPr>
          <w:rFonts w:ascii="Arial" w:hAnsi="Arial"/>
          <w:b w:val="1"/>
          <w:sz w:val="30"/>
        </w:rPr>
        <w:t xml:space="preserve"> </w:t>
      </w:r>
      <w:r>
        <w:rPr>
          <w:rFonts w:ascii="Arial" w:hAnsi="Arial"/>
          <w:b w:val="1"/>
          <w:sz w:val="30"/>
        </w:rPr>
        <w:t>плановый период 2025</w:t>
      </w:r>
      <w:r>
        <w:rPr>
          <w:rFonts w:ascii="Arial" w:hAnsi="Arial"/>
          <w:b w:val="1"/>
          <w:sz w:val="30"/>
        </w:rPr>
        <w:t xml:space="preserve"> и 2026</w:t>
      </w:r>
      <w:r>
        <w:rPr>
          <w:rFonts w:ascii="Arial" w:hAnsi="Arial"/>
          <w:b w:val="1"/>
          <w:sz w:val="30"/>
        </w:rPr>
        <w:t xml:space="preserve"> год</w:t>
      </w:r>
      <w:r>
        <w:rPr>
          <w:rFonts w:ascii="Arial" w:hAnsi="Arial"/>
          <w:b w:val="1"/>
          <w:sz w:val="30"/>
        </w:rPr>
        <w:t>ов</w:t>
      </w:r>
    </w:p>
    <w:p w14:paraId="9D000000">
      <w:pPr>
        <w:rPr>
          <w:rFonts w:ascii="Arial" w:hAnsi="Arial"/>
          <w:sz w:val="28"/>
        </w:rPr>
      </w:pPr>
    </w:p>
    <w:tbl>
      <w:tblPr>
        <w:tblStyle w:val="Style_3"/>
        <w:tblInd w:type="dxa" w:w="108"/>
        <w:tblLayout w:type="fixed"/>
      </w:tblPr>
      <w:tblGrid>
        <w:gridCol w:w="2917"/>
        <w:gridCol w:w="6783"/>
        <w:gridCol w:w="1587"/>
        <w:gridCol w:w="1587"/>
        <w:gridCol w:w="1587"/>
      </w:tblGrid>
      <w:tr>
        <w:trPr>
          <w:trHeight w:hRule="atLeast" w:val="270"/>
        </w:trPr>
        <w:tc>
          <w:tcPr>
            <w:tcW w:type="dxa" w:w="29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E000000">
            <w:pPr>
              <w:ind w:firstLine="0"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type="dxa" w:w="67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источников финансирования дефицита бюджета</w:t>
            </w:r>
          </w:p>
        </w:tc>
        <w:tc>
          <w:tcPr>
            <w:tcW w:type="dxa" w:w="476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ind w:firstLine="0"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</w:t>
            </w:r>
            <w:r>
              <w:rPr>
                <w:rFonts w:ascii="Arial" w:hAnsi="Arial"/>
              </w:rPr>
              <w:t>, рублей</w:t>
            </w:r>
            <w:r>
              <w:rPr>
                <w:rFonts w:ascii="Arial" w:hAnsi="Arial"/>
              </w:rPr>
              <w:t xml:space="preserve"> </w:t>
            </w:r>
          </w:p>
        </w:tc>
      </w:tr>
      <w:tr>
        <w:trPr>
          <w:trHeight w:hRule="atLeast" w:val="585"/>
        </w:trPr>
        <w:tc>
          <w:tcPr>
            <w:tcW w:type="dxa" w:w="2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67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1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24</w:t>
            </w:r>
            <w:r>
              <w:rPr>
                <w:rFonts w:ascii="Arial" w:hAnsi="Arial"/>
              </w:rPr>
              <w:t xml:space="preserve"> год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ind w:firstLine="0"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  <w:r>
              <w:rPr>
                <w:rFonts w:ascii="Arial" w:hAnsi="Arial"/>
              </w:rPr>
              <w:t xml:space="preserve"> год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ind w:firstLine="0"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</w:t>
            </w:r>
            <w:r>
              <w:rPr>
                <w:rFonts w:ascii="Arial" w:hAnsi="Arial"/>
              </w:rPr>
              <w:t xml:space="preserve"> год</w:t>
            </w:r>
          </w:p>
        </w:tc>
      </w:tr>
      <w:tr>
        <w:trPr>
          <w:trHeight w:hRule="atLeast" w:val="270"/>
        </w:trPr>
        <w:tc>
          <w:tcPr>
            <w:tcW w:type="dxa" w:w="2917"/>
            <w:tcBorders>
              <w:left w:color="000000" w:sz="4" w:val="single"/>
              <w:bottom w:color="000000" w:sz="4" w:val="single"/>
            </w:tcBorders>
            <w:vAlign w:val="center"/>
          </w:tcPr>
          <w:p w14:paraId="A4000000">
            <w:pPr>
              <w:ind w:firstLine="0"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type="dxa" w:w="6783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type="dxa" w:w="1587"/>
            <w:tcBorders>
              <w:left w:color="000000" w:sz="4" w:val="single"/>
              <w:bottom w:color="000000" w:sz="4" w:val="single"/>
            </w:tcBorders>
            <w:vAlign w:val="center"/>
          </w:tcPr>
          <w:p w14:paraId="A600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8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type="dxa" w:w="158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270"/>
        </w:trPr>
        <w:tc>
          <w:tcPr>
            <w:tcW w:type="dxa" w:w="2917"/>
            <w:tcBorders>
              <w:left w:color="000000" w:sz="4" w:val="single"/>
              <w:bottom w:color="000000" w:sz="4" w:val="single"/>
            </w:tcBorders>
            <w:vAlign w:val="center"/>
          </w:tcPr>
          <w:p w14:paraId="A9000000">
            <w:pPr>
              <w:tabs>
                <w:tab w:leader="none" w:pos="552" w:val="left"/>
              </w:tabs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01 00 00 00 00 0000 000</w:t>
            </w:r>
          </w:p>
        </w:tc>
        <w:tc>
          <w:tcPr>
            <w:tcW w:type="dxa" w:w="6783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tabs>
                <w:tab w:leader="none" w:pos="552" w:val="left"/>
              </w:tabs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внутреннего финансирования дефицита бюджета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253336,00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270"/>
        </w:trPr>
        <w:tc>
          <w:tcPr>
            <w:tcW w:type="dxa" w:w="2917"/>
            <w:tcBorders>
              <w:left w:color="000000" w:sz="4" w:val="single"/>
              <w:bottom w:color="000000" w:sz="4" w:val="single"/>
            </w:tcBorders>
            <w:vAlign w:val="center"/>
          </w:tcPr>
          <w:p w14:paraId="AE000000">
            <w:pPr>
              <w:pStyle w:val="Style_4"/>
              <w:widowControl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>01 03 00 00 00 0000 000</w:t>
            </w:r>
          </w:p>
        </w:tc>
        <w:tc>
          <w:tcPr>
            <w:tcW w:type="dxa" w:w="678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pStyle w:val="Style_4"/>
              <w:widowControl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253336,00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270"/>
        </w:trPr>
        <w:tc>
          <w:tcPr>
            <w:tcW w:type="dxa" w:w="2917"/>
            <w:tcBorders>
              <w:left w:color="000000" w:sz="4" w:val="single"/>
              <w:bottom w:color="000000" w:sz="4" w:val="single"/>
            </w:tcBorders>
            <w:vAlign w:val="center"/>
          </w:tcPr>
          <w:p w14:paraId="B3000000">
            <w:pPr>
              <w:pStyle w:val="Style_4"/>
              <w:widowControl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>01 03 01 00 00 0000 000</w:t>
            </w:r>
          </w:p>
        </w:tc>
        <w:tc>
          <w:tcPr>
            <w:tcW w:type="dxa" w:w="678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pStyle w:val="Style_4"/>
              <w:widowControl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253336,00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270"/>
        </w:trPr>
        <w:tc>
          <w:tcPr>
            <w:tcW w:type="dxa" w:w="2917"/>
            <w:tcBorders>
              <w:left w:color="000000" w:sz="4" w:val="single"/>
              <w:bottom w:color="000000" w:sz="4" w:val="single"/>
            </w:tcBorders>
            <w:vAlign w:val="center"/>
          </w:tcPr>
          <w:p w14:paraId="B8000000">
            <w:pPr>
              <w:pStyle w:val="Style_4"/>
              <w:widowControl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>01 03 0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00 00 0000 700</w:t>
            </w:r>
          </w:p>
        </w:tc>
        <w:tc>
          <w:tcPr>
            <w:tcW w:type="dxa" w:w="678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pStyle w:val="Style_4"/>
              <w:widowControl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253336,00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253336,00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291"/>
        </w:trPr>
        <w:tc>
          <w:tcPr>
            <w:tcW w:type="dxa" w:w="2917"/>
            <w:tcBorders>
              <w:left w:color="000000" w:sz="4" w:val="single"/>
              <w:bottom w:color="000000" w:sz="4" w:val="single"/>
            </w:tcBorders>
            <w:vAlign w:val="center"/>
          </w:tcPr>
          <w:p w14:paraId="BD000000">
            <w:pPr>
              <w:pStyle w:val="Style_4"/>
              <w:widowControl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>01 03 0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00 10 0000 710</w:t>
            </w:r>
          </w:p>
        </w:tc>
        <w:tc>
          <w:tcPr>
            <w:tcW w:type="dxa" w:w="678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pStyle w:val="Style_4"/>
              <w:widowControl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253336,00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253336,00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270"/>
        </w:trPr>
        <w:tc>
          <w:tcPr>
            <w:tcW w:type="dxa" w:w="2917"/>
            <w:tcBorders>
              <w:left w:color="000000" w:sz="4" w:val="single"/>
              <w:bottom w:color="000000" w:sz="4" w:val="single"/>
            </w:tcBorders>
            <w:vAlign w:val="center"/>
          </w:tcPr>
          <w:p w14:paraId="C2000000">
            <w:pPr>
              <w:pStyle w:val="Style_4"/>
              <w:widowControl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>01 03 01 00 00 0000 800</w:t>
            </w:r>
          </w:p>
        </w:tc>
        <w:tc>
          <w:tcPr>
            <w:tcW w:type="dxa" w:w="678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pStyle w:val="Style_4"/>
              <w:widowControl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-253336,00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270"/>
        </w:trPr>
        <w:tc>
          <w:tcPr>
            <w:tcW w:type="dxa" w:w="2917"/>
            <w:tcBorders>
              <w:left w:color="000000" w:sz="4" w:val="single"/>
              <w:bottom w:color="000000" w:sz="4" w:val="single"/>
            </w:tcBorders>
            <w:vAlign w:val="center"/>
          </w:tcPr>
          <w:p w14:paraId="C7000000">
            <w:pPr>
              <w:pStyle w:val="Style_4"/>
              <w:widowControl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>01 03 01 00 10 0000 810</w:t>
            </w:r>
          </w:p>
        </w:tc>
        <w:tc>
          <w:tcPr>
            <w:tcW w:type="dxa" w:w="678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pStyle w:val="Style_4"/>
              <w:widowControl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Погашение бюджетами поселений кредитов из других бюджетов бюджетной системы Российской Федерации в </w:t>
            </w:r>
            <w:r>
              <w:rPr>
                <w:sz w:val="24"/>
              </w:rPr>
              <w:t xml:space="preserve">валюте Российской Федерации 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-253336,00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270"/>
        </w:trPr>
        <w:tc>
          <w:tcPr>
            <w:tcW w:type="dxa" w:w="2917"/>
            <w:tcBorders>
              <w:left w:color="000000" w:sz="4" w:val="single"/>
              <w:bottom w:color="000000" w:sz="4" w:val="single"/>
            </w:tcBorders>
            <w:vAlign w:val="center"/>
          </w:tcPr>
          <w:p w14:paraId="CC000000">
            <w:pPr>
              <w:pStyle w:val="Style_4"/>
              <w:widowControl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>01 00 00 00 00 0000 000</w:t>
            </w:r>
          </w:p>
        </w:tc>
        <w:tc>
          <w:tcPr>
            <w:tcW w:type="dxa" w:w="678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pStyle w:val="Style_4"/>
              <w:widowControl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Изменение остатков средств 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pStyle w:val="Style_4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253336,00</w:t>
            </w:r>
          </w:p>
        </w:tc>
        <w:tc>
          <w:tcPr>
            <w:tcW w:type="dxa" w:w="158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00000">
            <w:pPr>
              <w:pStyle w:val="Style_4"/>
              <w:widowControl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</w:tr>
      <w:tr>
        <w:trPr>
          <w:trHeight w:hRule="atLeast" w:val="299"/>
        </w:trPr>
        <w:tc>
          <w:tcPr>
            <w:tcW w:type="dxa" w:w="2917"/>
            <w:tcBorders>
              <w:left w:color="000000" w:sz="4" w:val="single"/>
              <w:bottom w:color="000000" w:sz="4" w:val="single"/>
            </w:tcBorders>
          </w:tcPr>
          <w:p w14:paraId="D1000000">
            <w:pPr>
              <w:pStyle w:val="Style_4"/>
              <w:widowControl w:val="1"/>
              <w:ind w:firstLine="0" w:left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01 05 00 00 00 0000 500</w:t>
            </w:r>
          </w:p>
        </w:tc>
        <w:tc>
          <w:tcPr>
            <w:tcW w:type="dxa" w:w="678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pStyle w:val="Style_4"/>
              <w:widowControl w:val="1"/>
              <w:ind w:firstLine="0" w:left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Увеличение остатков средств бюджетов 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-4364005,00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-3716775,00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-3456381,00</w:t>
            </w:r>
          </w:p>
        </w:tc>
      </w:tr>
      <w:tr>
        <w:trPr>
          <w:trHeight w:hRule="atLeast" w:val="311"/>
        </w:trPr>
        <w:tc>
          <w:tcPr>
            <w:tcW w:type="dxa" w:w="29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6000000">
            <w:pPr>
              <w:pStyle w:val="Style_4"/>
              <w:widowControl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>01 05 02 00 00 0000 500</w:t>
            </w:r>
          </w:p>
        </w:tc>
        <w:tc>
          <w:tcPr>
            <w:tcW w:type="dxa" w:w="6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pStyle w:val="Style_4"/>
              <w:widowControl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-4364005,00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-3716775,00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-3456381,00</w:t>
            </w:r>
          </w:p>
        </w:tc>
      </w:tr>
      <w:tr>
        <w:trPr>
          <w:trHeight w:hRule="atLeast" w:val="349"/>
        </w:trPr>
        <w:tc>
          <w:tcPr>
            <w:tcW w:type="dxa" w:w="2917"/>
            <w:tcBorders>
              <w:left w:color="000000" w:sz="4" w:val="single"/>
              <w:bottom w:color="000000" w:sz="4" w:val="single"/>
            </w:tcBorders>
            <w:vAlign w:val="center"/>
          </w:tcPr>
          <w:p w14:paraId="DB000000">
            <w:pPr>
              <w:pStyle w:val="Style_4"/>
              <w:widowControl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>01 05 02 01 00 0000 510</w:t>
            </w:r>
          </w:p>
        </w:tc>
        <w:tc>
          <w:tcPr>
            <w:tcW w:type="dxa" w:w="678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pStyle w:val="Style_4"/>
              <w:widowControl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-4364005,00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-3716775,00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-3456381,00</w:t>
            </w:r>
          </w:p>
        </w:tc>
      </w:tr>
      <w:tr>
        <w:trPr>
          <w:trHeight w:hRule="atLeast" w:val="453"/>
        </w:trPr>
        <w:tc>
          <w:tcPr>
            <w:tcW w:type="dxa" w:w="29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0000000">
            <w:pPr>
              <w:pStyle w:val="Style_4"/>
              <w:widowControl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>01 05 02 01 10 0000 510</w:t>
            </w:r>
          </w:p>
        </w:tc>
        <w:tc>
          <w:tcPr>
            <w:tcW w:type="dxa" w:w="6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pStyle w:val="Style_4"/>
              <w:widowControl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-4364005,00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-3716775,00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-3456381,00</w:t>
            </w:r>
          </w:p>
        </w:tc>
      </w:tr>
      <w:tr>
        <w:trPr>
          <w:trHeight w:hRule="atLeast" w:val="349"/>
        </w:trPr>
        <w:tc>
          <w:tcPr>
            <w:tcW w:type="dxa" w:w="2917"/>
            <w:tcBorders>
              <w:left w:color="000000" w:sz="4" w:val="single"/>
              <w:bottom w:color="000000" w:sz="4" w:val="single"/>
            </w:tcBorders>
            <w:vAlign w:val="center"/>
          </w:tcPr>
          <w:p w14:paraId="E5000000">
            <w:pPr>
              <w:pStyle w:val="Style_4"/>
              <w:widowControl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>01 05 00 00 00 0000 600</w:t>
            </w:r>
          </w:p>
        </w:tc>
        <w:tc>
          <w:tcPr>
            <w:tcW w:type="dxa" w:w="678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pStyle w:val="Style_4"/>
              <w:widowControl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Уменьшение остатков средств бюджетов 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4617341,00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3716775,00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3456381,00</w:t>
            </w:r>
          </w:p>
        </w:tc>
      </w:tr>
      <w:tr>
        <w:trPr>
          <w:trHeight w:hRule="atLeast" w:val="487"/>
        </w:trPr>
        <w:tc>
          <w:tcPr>
            <w:tcW w:type="dxa" w:w="2917"/>
            <w:tcBorders>
              <w:left w:color="000000" w:sz="4" w:val="single"/>
              <w:bottom w:color="000000" w:sz="4" w:val="single"/>
            </w:tcBorders>
            <w:vAlign w:val="center"/>
          </w:tcPr>
          <w:p w14:paraId="EA000000">
            <w:pPr>
              <w:pStyle w:val="Style_4"/>
              <w:widowControl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>01 05 02 00 00 0000 600</w:t>
            </w:r>
          </w:p>
        </w:tc>
        <w:tc>
          <w:tcPr>
            <w:tcW w:type="dxa" w:w="6783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00000">
            <w:pPr>
              <w:pStyle w:val="Style_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средств бюджетов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4617341,00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3716775,00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3456381,00</w:t>
            </w:r>
          </w:p>
        </w:tc>
      </w:tr>
      <w:tr>
        <w:trPr>
          <w:trHeight w:hRule="atLeast" w:val="435"/>
        </w:trPr>
        <w:tc>
          <w:tcPr>
            <w:tcW w:type="dxa" w:w="2917"/>
            <w:tcBorders>
              <w:left w:color="000000" w:sz="4" w:val="single"/>
              <w:bottom w:color="000000" w:sz="4" w:val="single"/>
            </w:tcBorders>
            <w:vAlign w:val="center"/>
          </w:tcPr>
          <w:p w14:paraId="EF000000">
            <w:pPr>
              <w:pStyle w:val="Style_4"/>
              <w:widowControl w:val="1"/>
              <w:ind w:firstLine="0" w:left="0"/>
              <w:rPr>
                <w:sz w:val="24"/>
              </w:rPr>
            </w:pPr>
            <w:r>
              <w:rPr>
                <w:sz w:val="24"/>
              </w:rPr>
              <w:t>01 05 02 01 00 0000 610</w:t>
            </w:r>
          </w:p>
        </w:tc>
        <w:tc>
          <w:tcPr>
            <w:tcW w:type="dxa" w:w="678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pStyle w:val="Style_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4617341,00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3716775,00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3456381,00</w:t>
            </w:r>
          </w:p>
        </w:tc>
      </w:tr>
      <w:tr>
        <w:trPr>
          <w:trHeight w:hRule="atLeast" w:val="435"/>
        </w:trPr>
        <w:tc>
          <w:tcPr>
            <w:tcW w:type="dxa" w:w="2917"/>
            <w:tcBorders>
              <w:left w:color="000000" w:sz="4" w:val="single"/>
              <w:bottom w:color="000000" w:sz="4" w:val="single"/>
            </w:tcBorders>
            <w:vAlign w:val="center"/>
          </w:tcPr>
          <w:p w14:paraId="F4000000">
            <w:pPr>
              <w:pStyle w:val="Style_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01 05 02 01 10 0000 610</w:t>
            </w:r>
          </w:p>
        </w:tc>
        <w:tc>
          <w:tcPr>
            <w:tcW w:type="dxa" w:w="6783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pStyle w:val="Style_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4617341,00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3716775,00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3456381,00</w:t>
            </w:r>
          </w:p>
        </w:tc>
      </w:tr>
    </w:tbl>
    <w:p w14:paraId="F9000000">
      <w:pPr>
        <w:sectPr>
          <w:headerReference r:id="rId3" w:type="default"/>
          <w:pgSz w:h="11906" w:orient="landscape" w:w="16838"/>
          <w:pgMar w:bottom="1247" w:footer="709" w:gutter="0" w:header="709" w:left="1134" w:right="1134" w:top="993"/>
        </w:sectPr>
      </w:pPr>
    </w:p>
    <w:p w14:paraId="FA000000">
      <w:pPr>
        <w:rPr>
          <w:rFonts w:ascii="Arial" w:hAnsi="Arial"/>
        </w:rPr>
      </w:pPr>
    </w:p>
    <w:p w14:paraId="FB000000">
      <w:pPr>
        <w:tabs>
          <w:tab w:leader="none" w:pos="7745" w:val="left"/>
        </w:tabs>
        <w:ind/>
        <w:jc w:val="right"/>
        <w:rPr>
          <w:rFonts w:ascii="Arial" w:hAnsi="Arial"/>
        </w:rPr>
      </w:pPr>
      <w:r>
        <w:rPr>
          <w:rFonts w:ascii="Arial" w:hAnsi="Arial"/>
        </w:rPr>
        <w:t>П</w:t>
      </w:r>
      <w:r>
        <w:rPr>
          <w:rFonts w:ascii="Arial" w:hAnsi="Arial"/>
        </w:rPr>
        <w:t>риложение №3</w:t>
      </w:r>
    </w:p>
    <w:p w14:paraId="FC00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>к  проекту решения</w:t>
      </w:r>
      <w:r>
        <w:rPr>
          <w:rFonts w:ascii="Arial" w:hAnsi="Arial"/>
        </w:rPr>
        <w:t xml:space="preserve"> Собрания депутатов Нижнереутчанского сельсовета</w:t>
      </w:r>
    </w:p>
    <w:p w14:paraId="FD00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>«О бюджете муниципального образования «Нижнереутчанский</w:t>
      </w:r>
    </w:p>
    <w:p w14:paraId="FE00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>сельсовет» на 2024 год и на плановый период 2025 и 2026 годов»</w:t>
      </w:r>
    </w:p>
    <w:p w14:paraId="FF000000">
      <w:pPr>
        <w:ind w:firstLine="4830" w:left="0"/>
        <w:jc w:val="right"/>
        <w:rPr>
          <w:rFonts w:ascii="Arial" w:hAnsi="Arial"/>
        </w:rPr>
      </w:pPr>
      <w:r>
        <w:rPr>
          <w:rFonts w:ascii="Arial" w:hAnsi="Arial"/>
        </w:rPr>
        <w:t>от  2023г   №</w:t>
      </w:r>
    </w:p>
    <w:p w14:paraId="00010000">
      <w:pPr>
        <w:ind w:firstLine="709" w:left="0"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 xml:space="preserve">Поступления доходов в бюджет </w:t>
      </w:r>
      <w:r>
        <w:rPr>
          <w:rFonts w:ascii="Arial" w:hAnsi="Arial"/>
          <w:b w:val="1"/>
          <w:sz w:val="30"/>
        </w:rPr>
        <w:t>м</w:t>
      </w:r>
      <w:r>
        <w:rPr>
          <w:rFonts w:ascii="Arial" w:hAnsi="Arial"/>
          <w:b w:val="1"/>
          <w:sz w:val="30"/>
        </w:rPr>
        <w:t>униципального образования</w:t>
      </w:r>
      <w:r>
        <w:rPr>
          <w:rFonts w:ascii="Arial" w:hAnsi="Arial"/>
          <w:b w:val="1"/>
          <w:sz w:val="30"/>
        </w:rPr>
        <w:t xml:space="preserve"> </w:t>
      </w:r>
      <w:r>
        <w:rPr>
          <w:rFonts w:ascii="Arial" w:hAnsi="Arial"/>
          <w:b w:val="1"/>
          <w:sz w:val="30"/>
        </w:rPr>
        <w:t>«</w:t>
      </w:r>
      <w:r>
        <w:rPr>
          <w:rFonts w:ascii="Arial" w:hAnsi="Arial"/>
          <w:b w:val="1"/>
          <w:sz w:val="30"/>
        </w:rPr>
        <w:t>Нижнереутчанский</w:t>
      </w:r>
      <w:r>
        <w:rPr>
          <w:rFonts w:ascii="Arial" w:hAnsi="Arial"/>
          <w:b w:val="1"/>
          <w:sz w:val="30"/>
        </w:rPr>
        <w:t xml:space="preserve"> сельсовет» Медвенск</w:t>
      </w:r>
      <w:r>
        <w:rPr>
          <w:rFonts w:ascii="Arial" w:hAnsi="Arial"/>
          <w:b w:val="1"/>
          <w:sz w:val="30"/>
        </w:rPr>
        <w:t>о</w:t>
      </w:r>
      <w:r>
        <w:rPr>
          <w:rFonts w:ascii="Arial" w:hAnsi="Arial"/>
          <w:b w:val="1"/>
          <w:sz w:val="30"/>
        </w:rPr>
        <w:t>го района Курской области в 2024</w:t>
      </w:r>
      <w:r>
        <w:rPr>
          <w:rFonts w:ascii="Arial" w:hAnsi="Arial"/>
          <w:b w:val="1"/>
          <w:sz w:val="30"/>
        </w:rPr>
        <w:t xml:space="preserve"> году</w:t>
      </w:r>
      <w:r>
        <w:rPr>
          <w:rFonts w:ascii="Arial" w:hAnsi="Arial"/>
          <w:b w:val="1"/>
          <w:sz w:val="30"/>
        </w:rPr>
        <w:t xml:space="preserve"> и плановый период 2025</w:t>
      </w:r>
      <w:r>
        <w:rPr>
          <w:rFonts w:ascii="Arial" w:hAnsi="Arial"/>
          <w:b w:val="1"/>
          <w:sz w:val="30"/>
        </w:rPr>
        <w:t xml:space="preserve"> и 2026</w:t>
      </w:r>
      <w:r>
        <w:rPr>
          <w:rFonts w:ascii="Arial" w:hAnsi="Arial"/>
          <w:b w:val="1"/>
          <w:sz w:val="30"/>
        </w:rPr>
        <w:t xml:space="preserve"> годов</w:t>
      </w:r>
    </w:p>
    <w:p w14:paraId="01010000">
      <w:pPr>
        <w:ind w:firstLine="709" w:left="0"/>
        <w:jc w:val="center"/>
        <w:rPr>
          <w:rFonts w:ascii="Arial" w:hAnsi="Arial"/>
          <w:b w:val="1"/>
          <w:sz w:val="30"/>
        </w:rPr>
      </w:pPr>
    </w:p>
    <w:tbl>
      <w:tblPr>
        <w:tblStyle w:val="Style_3"/>
        <w:tblInd w:type="dxa" w:w="25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714"/>
        <w:gridCol w:w="6387"/>
        <w:gridCol w:w="1549"/>
        <w:gridCol w:w="1723"/>
        <w:gridCol w:w="1437"/>
      </w:tblGrid>
      <w:tr>
        <w:trPr>
          <w:trHeight w:hRule="atLeast" w:val="390"/>
        </w:trPr>
        <w:tc>
          <w:tcPr>
            <w:tcW w:type="dxa" w:w="27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type="dxa" w:w="63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ind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type="dxa" w:w="47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ind w:firstLine="0"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</w:t>
            </w:r>
            <w:r>
              <w:rPr>
                <w:rFonts w:ascii="Arial" w:hAnsi="Arial"/>
              </w:rPr>
              <w:t>, рублей</w:t>
            </w:r>
            <w:r>
              <w:rPr>
                <w:rFonts w:ascii="Arial" w:hAnsi="Arial"/>
              </w:rPr>
              <w:t xml:space="preserve"> </w:t>
            </w:r>
          </w:p>
        </w:tc>
      </w:tr>
      <w:tr>
        <w:trPr>
          <w:trHeight w:hRule="atLeast" w:val="705"/>
        </w:trPr>
        <w:tc>
          <w:tcPr>
            <w:tcW w:type="dxa" w:w="27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3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</w:t>
            </w:r>
            <w:r>
              <w:rPr>
                <w:rFonts w:ascii="Arial" w:hAnsi="Arial"/>
              </w:rPr>
              <w:t xml:space="preserve"> год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  <w:r>
              <w:rPr>
                <w:rFonts w:ascii="Arial" w:hAnsi="Arial"/>
              </w:rPr>
              <w:t xml:space="preserve"> год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</w:t>
            </w:r>
            <w:r>
              <w:rPr>
                <w:rFonts w:ascii="Arial" w:hAnsi="Arial"/>
              </w:rPr>
              <w:t xml:space="preserve"> год</w:t>
            </w:r>
          </w:p>
        </w:tc>
      </w:tr>
      <w:tr>
        <w:trPr>
          <w:trHeight w:hRule="atLeast" w:val="188"/>
        </w:trPr>
        <w:tc>
          <w:tcPr>
            <w:tcW w:type="dxa" w:w="271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type="dxa" w:w="638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type="dxa" w:w="1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type="dxa" w:w="17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type="dxa" w:w="14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>
        <w:trPr>
          <w:trHeight w:hRule="atLeast" w:val="328"/>
        </w:trPr>
        <w:tc>
          <w:tcPr>
            <w:tcW w:type="dxa" w:w="271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1 00 00000 00 0000 000</w:t>
            </w:r>
          </w:p>
        </w:tc>
        <w:tc>
          <w:tcPr>
            <w:tcW w:type="dxa" w:w="638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Налоговые и неналоговые доходы</w:t>
            </w:r>
          </w:p>
        </w:tc>
        <w:tc>
          <w:tcPr>
            <w:tcW w:type="dxa" w:w="1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2533360,00</w:t>
            </w:r>
          </w:p>
        </w:tc>
        <w:tc>
          <w:tcPr>
            <w:tcW w:type="dxa" w:w="17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2561002,00</w:t>
            </w:r>
          </w:p>
        </w:tc>
        <w:tc>
          <w:tcPr>
            <w:tcW w:type="dxa" w:w="14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2591968,00</w:t>
            </w:r>
          </w:p>
        </w:tc>
      </w:tr>
      <w:tr>
        <w:trPr>
          <w:trHeight w:hRule="atLeast" w:val="319"/>
        </w:trPr>
        <w:tc>
          <w:tcPr>
            <w:tcW w:type="dxa" w:w="271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2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1 01 00000 00 0000 000</w:t>
            </w:r>
          </w:p>
        </w:tc>
        <w:tc>
          <w:tcPr>
            <w:tcW w:type="dxa" w:w="638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3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прибыль, доходы</w:t>
            </w:r>
          </w:p>
        </w:tc>
        <w:tc>
          <w:tcPr>
            <w:tcW w:type="dxa" w:w="1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31089,00</w:t>
            </w:r>
          </w:p>
        </w:tc>
        <w:tc>
          <w:tcPr>
            <w:tcW w:type="dxa" w:w="17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31577,00</w:t>
            </w:r>
          </w:p>
        </w:tc>
        <w:tc>
          <w:tcPr>
            <w:tcW w:type="dxa" w:w="14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34923,00</w:t>
            </w:r>
          </w:p>
        </w:tc>
      </w:tr>
      <w:tr>
        <w:trPr>
          <w:trHeight w:hRule="atLeast" w:val="311"/>
        </w:trPr>
        <w:tc>
          <w:tcPr>
            <w:tcW w:type="dxa" w:w="271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7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1 01 02000 01 0000 110</w:t>
            </w:r>
          </w:p>
        </w:tc>
        <w:tc>
          <w:tcPr>
            <w:tcW w:type="dxa" w:w="638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8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</w:t>
            </w:r>
          </w:p>
        </w:tc>
        <w:tc>
          <w:tcPr>
            <w:tcW w:type="dxa" w:w="1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31089,00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31577,00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34923,00</w:t>
            </w:r>
          </w:p>
        </w:tc>
      </w:tr>
      <w:tr>
        <w:trPr>
          <w:trHeight w:hRule="atLeast" w:val="311"/>
        </w:trPr>
        <w:tc>
          <w:tcPr>
            <w:tcW w:type="dxa" w:w="271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1 01 02010 01 0000 110</w:t>
            </w:r>
          </w:p>
        </w:tc>
        <w:tc>
          <w:tcPr>
            <w:tcW w:type="dxa" w:w="638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1 и 228 Налогового кодекса Российской Федерации</w:t>
            </w:r>
          </w:p>
        </w:tc>
        <w:tc>
          <w:tcPr>
            <w:tcW w:type="dxa" w:w="1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27837,00</w:t>
            </w:r>
          </w:p>
        </w:tc>
        <w:tc>
          <w:tcPr>
            <w:tcW w:type="dxa" w:w="17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28278,00</w:t>
            </w:r>
          </w:p>
        </w:tc>
        <w:tc>
          <w:tcPr>
            <w:tcW w:type="dxa" w:w="14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31308,00</w:t>
            </w:r>
          </w:p>
        </w:tc>
      </w:tr>
      <w:tr>
        <w:trPr>
          <w:trHeight w:hRule="atLeast" w:val="311"/>
        </w:trPr>
        <w:tc>
          <w:tcPr>
            <w:tcW w:type="dxa" w:w="271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1 01 02020</w:t>
            </w:r>
            <w:r>
              <w:rPr>
                <w:rFonts w:ascii="Arial" w:hAnsi="Arial"/>
              </w:rPr>
              <w:t xml:space="preserve"> 01 0000</w:t>
            </w:r>
            <w:r>
              <w:rPr>
                <w:rFonts w:ascii="Arial" w:hAnsi="Arial"/>
              </w:rPr>
              <w:t>110</w:t>
            </w:r>
          </w:p>
        </w:tc>
        <w:tc>
          <w:tcPr>
            <w:tcW w:type="dxa" w:w="638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1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2910,00</w:t>
            </w:r>
          </w:p>
        </w:tc>
        <w:tc>
          <w:tcPr>
            <w:tcW w:type="dxa" w:w="17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2957,00</w:t>
            </w:r>
          </w:p>
        </w:tc>
        <w:tc>
          <w:tcPr>
            <w:tcW w:type="dxa" w:w="14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3273,00</w:t>
            </w:r>
          </w:p>
        </w:tc>
      </w:tr>
      <w:tr>
        <w:trPr>
          <w:trHeight w:hRule="atLeast" w:val="311"/>
        </w:trPr>
        <w:tc>
          <w:tcPr>
            <w:tcW w:type="dxa" w:w="271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1 01 02030 01 0000</w:t>
            </w:r>
            <w:r>
              <w:rPr>
                <w:rFonts w:ascii="Arial" w:hAnsi="Arial"/>
              </w:rPr>
              <w:t>110</w:t>
            </w:r>
          </w:p>
        </w:tc>
        <w:tc>
          <w:tcPr>
            <w:tcW w:type="dxa" w:w="638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1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342,00</w:t>
            </w:r>
          </w:p>
        </w:tc>
        <w:tc>
          <w:tcPr>
            <w:tcW w:type="dxa" w:w="17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342,00</w:t>
            </w:r>
          </w:p>
        </w:tc>
        <w:tc>
          <w:tcPr>
            <w:tcW w:type="dxa" w:w="14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342,00</w:t>
            </w:r>
          </w:p>
        </w:tc>
      </w:tr>
      <w:tr>
        <w:trPr>
          <w:trHeight w:hRule="atLeast" w:val="209"/>
        </w:trPr>
        <w:tc>
          <w:tcPr>
            <w:tcW w:type="dxa" w:w="271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1 05 00000 00 0000 000</w:t>
            </w:r>
          </w:p>
        </w:tc>
        <w:tc>
          <w:tcPr>
            <w:tcW w:type="dxa" w:w="638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совокупный доход</w:t>
            </w:r>
          </w:p>
        </w:tc>
        <w:tc>
          <w:tcPr>
            <w:tcW w:type="dxa" w:w="1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646515,00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673669,00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701289,00</w:t>
            </w:r>
          </w:p>
        </w:tc>
      </w:tr>
      <w:tr>
        <w:trPr>
          <w:trHeight w:hRule="atLeast" w:val="131"/>
        </w:trPr>
        <w:tc>
          <w:tcPr>
            <w:tcW w:type="dxa" w:w="271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1 05 03000 01 0000 110</w:t>
            </w:r>
          </w:p>
        </w:tc>
        <w:tc>
          <w:tcPr>
            <w:tcW w:type="dxa" w:w="638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type="dxa" w:w="1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646515,00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673669,00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701289,00</w:t>
            </w:r>
          </w:p>
        </w:tc>
      </w:tr>
      <w:tr>
        <w:trPr>
          <w:trHeight w:hRule="atLeast" w:val="131"/>
        </w:trPr>
        <w:tc>
          <w:tcPr>
            <w:tcW w:type="dxa" w:w="271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1 05 03010 01 0000 110</w:t>
            </w:r>
          </w:p>
        </w:tc>
        <w:tc>
          <w:tcPr>
            <w:tcW w:type="dxa" w:w="638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type="dxa" w:w="1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646515,00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673669,00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701289,00</w:t>
            </w:r>
          </w:p>
        </w:tc>
      </w:tr>
      <w:tr>
        <w:trPr>
          <w:trHeight w:hRule="atLeast" w:val="131"/>
        </w:trPr>
        <w:tc>
          <w:tcPr>
            <w:tcW w:type="dxa" w:w="271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1 06 00000 00 0000 000</w:t>
            </w:r>
          </w:p>
        </w:tc>
        <w:tc>
          <w:tcPr>
            <w:tcW w:type="dxa" w:w="638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имущество</w:t>
            </w:r>
          </w:p>
        </w:tc>
        <w:tc>
          <w:tcPr>
            <w:tcW w:type="dxa" w:w="1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1379280,00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1379280,00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1379280,00</w:t>
            </w:r>
          </w:p>
        </w:tc>
      </w:tr>
      <w:tr>
        <w:trPr>
          <w:trHeight w:hRule="atLeast" w:val="131"/>
        </w:trPr>
        <w:tc>
          <w:tcPr>
            <w:tcW w:type="dxa" w:w="271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1 06 01000 00 0000 110</w:t>
            </w:r>
          </w:p>
        </w:tc>
        <w:tc>
          <w:tcPr>
            <w:tcW w:type="dxa" w:w="638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имущество физических лиц</w:t>
            </w:r>
          </w:p>
        </w:tc>
        <w:tc>
          <w:tcPr>
            <w:tcW w:type="dxa" w:w="1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171709,00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171709,00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171709,00</w:t>
            </w:r>
          </w:p>
        </w:tc>
      </w:tr>
      <w:tr>
        <w:trPr>
          <w:trHeight w:hRule="atLeast" w:val="131"/>
        </w:trPr>
        <w:tc>
          <w:tcPr>
            <w:tcW w:type="dxa" w:w="271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1 06 01030 10 0000 110</w:t>
            </w:r>
          </w:p>
        </w:tc>
        <w:tc>
          <w:tcPr>
            <w:tcW w:type="dxa" w:w="638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 на имущество </w:t>
            </w:r>
            <w:r>
              <w:rPr>
                <w:rFonts w:ascii="Arial" w:hAnsi="Arial"/>
              </w:rPr>
              <w:t>физических лиц, взимаемый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по ставкам, применяемым к объектам налогообложения, расположенным в границах </w:t>
            </w:r>
            <w:r>
              <w:rPr>
                <w:rFonts w:ascii="Arial" w:hAnsi="Arial"/>
              </w:rPr>
              <w:t xml:space="preserve">сельских </w:t>
            </w:r>
            <w:r>
              <w:rPr>
                <w:rFonts w:ascii="Arial" w:hAnsi="Arial"/>
              </w:rPr>
              <w:t>поселений</w:t>
            </w:r>
          </w:p>
        </w:tc>
        <w:tc>
          <w:tcPr>
            <w:tcW w:type="dxa" w:w="1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171709,00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171709,00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171709,00</w:t>
            </w:r>
          </w:p>
        </w:tc>
      </w:tr>
      <w:tr>
        <w:trPr>
          <w:trHeight w:hRule="atLeast" w:val="131"/>
        </w:trPr>
        <w:tc>
          <w:tcPr>
            <w:tcW w:type="dxa" w:w="271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ind w:firstLine="0"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1 06 06000 00 0000 000</w:t>
            </w:r>
          </w:p>
        </w:tc>
        <w:tc>
          <w:tcPr>
            <w:tcW w:type="dxa" w:w="638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</w:t>
            </w:r>
          </w:p>
        </w:tc>
        <w:tc>
          <w:tcPr>
            <w:tcW w:type="dxa" w:w="1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1207571,00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1207571,00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1207571,00</w:t>
            </w:r>
          </w:p>
        </w:tc>
      </w:tr>
      <w:tr>
        <w:trPr>
          <w:trHeight w:hRule="atLeast" w:val="131"/>
        </w:trPr>
        <w:tc>
          <w:tcPr>
            <w:tcW w:type="dxa" w:w="271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ind w:firstLine="0"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1 06 06030 00 0000 110</w:t>
            </w:r>
          </w:p>
        </w:tc>
        <w:tc>
          <w:tcPr>
            <w:tcW w:type="dxa" w:w="638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</w:t>
            </w:r>
          </w:p>
        </w:tc>
        <w:tc>
          <w:tcPr>
            <w:tcW w:type="dxa" w:w="1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402370,00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402370,00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402370,00</w:t>
            </w:r>
          </w:p>
        </w:tc>
      </w:tr>
      <w:tr>
        <w:trPr>
          <w:trHeight w:hRule="atLeast" w:val="131"/>
        </w:trPr>
        <w:tc>
          <w:tcPr>
            <w:tcW w:type="dxa" w:w="271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ind w:firstLine="0"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1 06 06033 10 0000 110</w:t>
            </w:r>
          </w:p>
        </w:tc>
        <w:tc>
          <w:tcPr>
            <w:tcW w:type="dxa" w:w="638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type="dxa" w:w="1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402370,00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402370,00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402370,00</w:t>
            </w:r>
          </w:p>
        </w:tc>
      </w:tr>
      <w:tr>
        <w:trPr>
          <w:trHeight w:hRule="atLeast" w:val="131"/>
        </w:trPr>
        <w:tc>
          <w:tcPr>
            <w:tcW w:type="dxa" w:w="271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ind w:firstLine="0" w:left="-1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1 06 06040 10 0000 110</w:t>
            </w:r>
          </w:p>
        </w:tc>
        <w:tc>
          <w:tcPr>
            <w:tcW w:type="dxa" w:w="638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</w:t>
            </w:r>
          </w:p>
        </w:tc>
        <w:tc>
          <w:tcPr>
            <w:tcW w:type="dxa" w:w="1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805201,00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805201,00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805201,00</w:t>
            </w:r>
          </w:p>
        </w:tc>
      </w:tr>
      <w:tr>
        <w:trPr>
          <w:trHeight w:hRule="atLeast" w:val="131"/>
        </w:trPr>
        <w:tc>
          <w:tcPr>
            <w:tcW w:type="dxa" w:w="271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ind w:hanging="180" w:left="1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1 06 06043 10 0000 110</w:t>
            </w:r>
          </w:p>
        </w:tc>
        <w:tc>
          <w:tcPr>
            <w:tcW w:type="dxa" w:w="638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1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805201,00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805201,00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805201,00</w:t>
            </w:r>
          </w:p>
        </w:tc>
      </w:tr>
      <w:tr>
        <w:trPr>
          <w:trHeight w:hRule="atLeast" w:val="421"/>
        </w:trPr>
        <w:tc>
          <w:tcPr>
            <w:tcW w:type="dxa" w:w="271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1 11 00000 00 0000 000</w:t>
            </w:r>
          </w:p>
        </w:tc>
        <w:tc>
          <w:tcPr>
            <w:tcW w:type="dxa" w:w="638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type="dxa" w:w="1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476476,00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476476,00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476476,00</w:t>
            </w:r>
          </w:p>
        </w:tc>
      </w:tr>
      <w:tr>
        <w:trPr>
          <w:trHeight w:hRule="atLeast" w:val="421"/>
        </w:trPr>
        <w:tc>
          <w:tcPr>
            <w:tcW w:type="dxa" w:w="271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1 11 05000 00 0000 120</w:t>
            </w:r>
          </w:p>
        </w:tc>
        <w:tc>
          <w:tcPr>
            <w:tcW w:type="dxa" w:w="638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Доходы, получаемые в </w:t>
            </w:r>
            <w:r>
              <w:rPr>
                <w:rFonts w:ascii="Arial" w:hAnsi="Arial"/>
              </w:rPr>
              <w:t>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476476,00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476476,00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476476,00</w:t>
            </w:r>
          </w:p>
        </w:tc>
      </w:tr>
      <w:tr>
        <w:trPr>
          <w:trHeight w:hRule="atLeast" w:val="421"/>
        </w:trPr>
        <w:tc>
          <w:tcPr>
            <w:tcW w:type="dxa" w:w="271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ind w:firstLine="0" w:left="-108" w:right="-29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1 11 05020 00 0000 120</w:t>
            </w:r>
          </w:p>
        </w:tc>
        <w:tc>
          <w:tcPr>
            <w:tcW w:type="dxa" w:w="638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type="dxa" w:w="1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type="dxa" w:w="17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type="dxa" w:w="14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</w:tr>
      <w:tr>
        <w:trPr>
          <w:trHeight w:hRule="atLeast" w:val="421"/>
        </w:trPr>
        <w:tc>
          <w:tcPr>
            <w:tcW w:type="dxa" w:w="271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ind w:firstLine="0" w:left="-108" w:right="-29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1 11 05025 10 0000 120</w:t>
            </w:r>
          </w:p>
        </w:tc>
        <w:tc>
          <w:tcPr>
            <w:tcW w:type="dxa" w:w="638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учреждений)государственных и муниципальных унитарных предприятий, в том числе казенных)</w:t>
            </w:r>
          </w:p>
        </w:tc>
        <w:tc>
          <w:tcPr>
            <w:tcW w:type="dxa" w:w="1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type="dxa" w:w="17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type="dxa" w:w="14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</w:tr>
      <w:tr>
        <w:trPr>
          <w:trHeight w:hRule="atLeast" w:val="421"/>
        </w:trPr>
        <w:tc>
          <w:tcPr>
            <w:tcW w:type="dxa" w:w="271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1 11 05030 00 0000 120</w:t>
            </w:r>
          </w:p>
        </w:tc>
        <w:tc>
          <w:tcPr>
            <w:tcW w:type="dxa" w:w="638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type="dxa" w:w="1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18000,00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18000,00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18000,00</w:t>
            </w:r>
          </w:p>
        </w:tc>
      </w:tr>
      <w:tr>
        <w:trPr>
          <w:trHeight w:hRule="atLeast" w:val="421"/>
        </w:trPr>
        <w:tc>
          <w:tcPr>
            <w:tcW w:type="dxa" w:w="271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1 11 05035 10 0000 120</w:t>
            </w:r>
          </w:p>
        </w:tc>
        <w:tc>
          <w:tcPr>
            <w:tcW w:type="dxa" w:w="638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Arial" w:hAnsi="Arial"/>
              </w:rPr>
              <w:t xml:space="preserve"> сельских</w:t>
            </w:r>
            <w:r>
              <w:rPr>
                <w:rFonts w:ascii="Arial" w:hAnsi="Arial"/>
              </w:rPr>
              <w:t xml:space="preserve">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type="dxa" w:w="1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18000,00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18000,00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18000,00</w:t>
            </w:r>
          </w:p>
        </w:tc>
      </w:tr>
      <w:tr>
        <w:trPr>
          <w:trHeight w:hRule="atLeast" w:val="370"/>
        </w:trPr>
        <w:tc>
          <w:tcPr>
            <w:tcW w:type="dxa" w:w="271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2 00 00000 00 0000 000</w:t>
            </w:r>
          </w:p>
        </w:tc>
        <w:tc>
          <w:tcPr>
            <w:tcW w:type="dxa" w:w="638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</w:t>
            </w:r>
          </w:p>
        </w:tc>
        <w:tc>
          <w:tcPr>
            <w:tcW w:type="dxa" w:w="1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1830645,00</w:t>
            </w:r>
          </w:p>
        </w:tc>
        <w:tc>
          <w:tcPr>
            <w:tcW w:type="dxa" w:w="17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902621,00</w:t>
            </w:r>
          </w:p>
        </w:tc>
        <w:tc>
          <w:tcPr>
            <w:tcW w:type="dxa" w:w="14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864413,00</w:t>
            </w:r>
          </w:p>
        </w:tc>
      </w:tr>
      <w:tr>
        <w:trPr>
          <w:trHeight w:hRule="atLeast" w:val="421"/>
        </w:trPr>
        <w:tc>
          <w:tcPr>
            <w:tcW w:type="dxa" w:w="271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2 02 00000 00 0000 000</w:t>
            </w:r>
          </w:p>
        </w:tc>
        <w:tc>
          <w:tcPr>
            <w:tcW w:type="dxa" w:w="6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</w:t>
            </w:r>
            <w:r>
              <w:rPr>
                <w:rFonts w:ascii="Arial" w:hAnsi="Arial"/>
              </w:rPr>
              <w:t xml:space="preserve">мездные поступления от других </w:t>
            </w:r>
            <w:r>
              <w:rPr>
                <w:rFonts w:ascii="Arial" w:hAnsi="Arial"/>
              </w:rPr>
              <w:t>бюджетов бюджетной системы Р</w:t>
            </w:r>
            <w:r>
              <w:rPr>
                <w:rFonts w:ascii="Arial" w:hAnsi="Arial"/>
              </w:rPr>
              <w:t xml:space="preserve">оссийской </w:t>
            </w:r>
            <w:r>
              <w:rPr>
                <w:rFonts w:ascii="Arial" w:hAnsi="Arial"/>
              </w:rPr>
              <w:t>Федерации</w:t>
            </w:r>
          </w:p>
        </w:tc>
        <w:tc>
          <w:tcPr>
            <w:tcW w:type="dxa" w:w="1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1830645,00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902621,00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864413,00</w:t>
            </w:r>
          </w:p>
        </w:tc>
      </w:tr>
      <w:tr>
        <w:trPr>
          <w:trHeight w:hRule="atLeast" w:val="421"/>
        </w:trPr>
        <w:tc>
          <w:tcPr>
            <w:tcW w:type="dxa" w:w="271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2 02 </w:t>
            </w: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000 00 0000 150</w:t>
            </w:r>
          </w:p>
        </w:tc>
        <w:tc>
          <w:tcPr>
            <w:tcW w:type="dxa" w:w="638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субъектов Российской  Федерации и муниципальных образований</w:t>
            </w:r>
          </w:p>
        </w:tc>
        <w:tc>
          <w:tcPr>
            <w:tcW w:type="dxa" w:w="1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1463907,00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753900,00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701646,00</w:t>
            </w:r>
          </w:p>
        </w:tc>
      </w:tr>
      <w:tr>
        <w:trPr>
          <w:trHeight w:hRule="atLeast" w:val="421"/>
        </w:trPr>
        <w:tc>
          <w:tcPr>
            <w:tcW w:type="dxa" w:w="271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2 02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15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2 00 0000 150</w:t>
            </w:r>
          </w:p>
        </w:tc>
        <w:tc>
          <w:tcPr>
            <w:tcW w:type="dxa" w:w="6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type="dxa" w:w="1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586850,00</w:t>
            </w:r>
          </w:p>
        </w:tc>
        <w:tc>
          <w:tcPr>
            <w:tcW w:type="dxa" w:w="17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4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spacing w:after="0" w:before="0"/>
              <w:ind/>
              <w:rPr>
                <w:rFonts w:ascii="Arial" w:hAnsi="Arial"/>
              </w:rPr>
            </w:pPr>
          </w:p>
        </w:tc>
      </w:tr>
      <w:tr>
        <w:trPr>
          <w:trHeight w:hRule="atLeast" w:val="421"/>
        </w:trPr>
        <w:tc>
          <w:tcPr>
            <w:tcW w:type="dxa" w:w="271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2 02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15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2 10 0000 150</w:t>
            </w:r>
          </w:p>
        </w:tc>
        <w:tc>
          <w:tcPr>
            <w:tcW w:type="dxa" w:w="6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type="dxa" w:w="1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586850,00</w:t>
            </w:r>
          </w:p>
        </w:tc>
        <w:tc>
          <w:tcPr>
            <w:tcW w:type="dxa" w:w="17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10000">
            <w:pPr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4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spacing w:after="0" w:before="0"/>
              <w:ind/>
              <w:rPr>
                <w:rFonts w:ascii="Arial" w:hAnsi="Arial"/>
              </w:rPr>
            </w:pPr>
          </w:p>
        </w:tc>
      </w:tr>
      <w:tr>
        <w:trPr>
          <w:trHeight w:hRule="atLeast" w:val="240"/>
        </w:trPr>
        <w:tc>
          <w:tcPr>
            <w:tcW w:type="dxa" w:w="2714"/>
            <w:tcBorders>
              <w:left w:color="000000" w:sz="4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2 02 </w:t>
            </w:r>
            <w:r>
              <w:rPr>
                <w:rFonts w:ascii="Arial" w:hAnsi="Arial"/>
              </w:rPr>
              <w:t>16</w:t>
            </w:r>
            <w:r>
              <w:rPr>
                <w:rFonts w:ascii="Arial" w:hAnsi="Arial"/>
              </w:rPr>
              <w:t xml:space="preserve">001 00 0000 </w:t>
            </w:r>
            <w:r>
              <w:rPr>
                <w:rFonts w:ascii="Arial" w:hAnsi="Arial"/>
              </w:rPr>
              <w:t>15</w:t>
            </w:r>
            <w:r>
              <w:rPr>
                <w:rFonts w:ascii="Arial" w:hAnsi="Arial"/>
              </w:rPr>
              <w:t>0</w:t>
            </w:r>
          </w:p>
        </w:tc>
        <w:tc>
          <w:tcPr>
            <w:tcW w:type="dxa" w:w="638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type="dxa" w:w="154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877057,00</w:t>
            </w:r>
          </w:p>
          <w:p w14:paraId="9C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753900,00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701646,00</w:t>
            </w:r>
          </w:p>
        </w:tc>
      </w:tr>
      <w:tr>
        <w:trPr>
          <w:trHeight w:hRule="atLeast" w:val="648"/>
        </w:trPr>
        <w:tc>
          <w:tcPr>
            <w:tcW w:type="dxa" w:w="2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2 02 </w:t>
            </w:r>
            <w:r>
              <w:rPr>
                <w:rFonts w:ascii="Arial" w:hAnsi="Arial"/>
              </w:rPr>
              <w:t>16</w:t>
            </w:r>
            <w:r>
              <w:rPr>
                <w:rFonts w:ascii="Arial" w:hAnsi="Arial"/>
              </w:rPr>
              <w:t>001 10 0000</w:t>
            </w:r>
            <w:r>
              <w:rPr>
                <w:rFonts w:ascii="Arial" w:hAnsi="Arial"/>
              </w:rPr>
              <w:t xml:space="preserve"> 15</w:t>
            </w:r>
            <w:r>
              <w:rPr>
                <w:rFonts w:ascii="Arial" w:hAnsi="Arial"/>
              </w:rPr>
              <w:t>0</w:t>
            </w:r>
          </w:p>
        </w:tc>
        <w:tc>
          <w:tcPr>
            <w:tcW w:type="dxa" w:w="63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type="dxa" w:w="154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877057,00</w:t>
            </w:r>
          </w:p>
          <w:p w14:paraId="A2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753900,00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701646,00</w:t>
            </w:r>
          </w:p>
        </w:tc>
      </w:tr>
      <w:tr>
        <w:trPr>
          <w:trHeight w:hRule="atLeast" w:val="527"/>
        </w:trPr>
        <w:tc>
          <w:tcPr>
            <w:tcW w:type="dxa" w:w="2714"/>
            <w:tcBorders>
              <w:top w:color="000000" w:sz="6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2 02 </w:t>
            </w:r>
            <w:r>
              <w:rPr>
                <w:rFonts w:ascii="Arial" w:hAnsi="Arial"/>
              </w:rPr>
              <w:t>35000 00 0000 150</w:t>
            </w:r>
          </w:p>
        </w:tc>
        <w:tc>
          <w:tcPr>
            <w:tcW w:type="dxa" w:w="6387"/>
            <w:tcBorders>
              <w:top w:color="000000" w:sz="6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Субвенции </w:t>
            </w:r>
            <w:r>
              <w:rPr>
                <w:rFonts w:ascii="Arial" w:hAnsi="Arial"/>
              </w:rPr>
              <w:t xml:space="preserve">бюджетам субъектов Российской </w:t>
            </w:r>
            <w:r>
              <w:rPr>
                <w:rFonts w:ascii="Arial" w:hAnsi="Arial"/>
              </w:rPr>
              <w:t>Федерации и муниципальных образовании</w:t>
            </w:r>
          </w:p>
        </w:tc>
        <w:tc>
          <w:tcPr>
            <w:tcW w:type="dxa" w:w="15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type="dxa" w:w="172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type="dxa" w:w="143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>
        <w:trPr>
          <w:trHeight w:hRule="atLeast" w:val="527"/>
        </w:trPr>
        <w:tc>
          <w:tcPr>
            <w:tcW w:type="dxa" w:w="271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2 02 </w:t>
            </w:r>
            <w:r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5118 00 0000 150</w:t>
            </w:r>
          </w:p>
        </w:tc>
        <w:tc>
          <w:tcPr>
            <w:tcW w:type="dxa" w:w="638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5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134910,00</w:t>
            </w:r>
          </w:p>
        </w:tc>
        <w:tc>
          <w:tcPr>
            <w:tcW w:type="dxa" w:w="172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148721,00</w:t>
            </w:r>
          </w:p>
        </w:tc>
        <w:tc>
          <w:tcPr>
            <w:tcW w:type="dxa" w:w="143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162767,00</w:t>
            </w:r>
          </w:p>
        </w:tc>
      </w:tr>
      <w:tr>
        <w:trPr>
          <w:trHeight w:hRule="atLeast" w:val="828"/>
        </w:trPr>
        <w:tc>
          <w:tcPr>
            <w:tcW w:type="dxa" w:w="2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2 02 </w:t>
            </w:r>
            <w:r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5118 10 0000 150</w:t>
            </w:r>
          </w:p>
        </w:tc>
        <w:tc>
          <w:tcPr>
            <w:tcW w:type="dxa" w:w="6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5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134910,00</w:t>
            </w:r>
          </w:p>
        </w:tc>
        <w:tc>
          <w:tcPr>
            <w:tcW w:type="dxa" w:w="172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148721,00</w:t>
            </w:r>
          </w:p>
        </w:tc>
        <w:tc>
          <w:tcPr>
            <w:tcW w:type="dxa" w:w="143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162767,00</w:t>
            </w:r>
          </w:p>
        </w:tc>
      </w:tr>
      <w:tr>
        <w:trPr>
          <w:trHeight w:hRule="atLeast" w:val="828"/>
        </w:trPr>
        <w:tc>
          <w:tcPr>
            <w:tcW w:type="dxa" w:w="271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2 02 40000 00 0000 150</w:t>
            </w:r>
          </w:p>
        </w:tc>
        <w:tc>
          <w:tcPr>
            <w:tcW w:type="dxa" w:w="6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Иные межбюджетные трансферты</w:t>
            </w:r>
          </w:p>
        </w:tc>
        <w:tc>
          <w:tcPr>
            <w:tcW w:type="dxa" w:w="1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1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231828,00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828"/>
        </w:trPr>
        <w:tc>
          <w:tcPr>
            <w:tcW w:type="dxa" w:w="271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2 02 40014 00 00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00 150</w:t>
            </w:r>
          </w:p>
        </w:tc>
        <w:tc>
          <w:tcPr>
            <w:tcW w:type="dxa" w:w="6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соответствии с заключенными соглашениями</w:t>
            </w:r>
          </w:p>
        </w:tc>
        <w:tc>
          <w:tcPr>
            <w:tcW w:type="dxa" w:w="1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231828,00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828"/>
        </w:trPr>
        <w:tc>
          <w:tcPr>
            <w:tcW w:type="dxa" w:w="271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2 02 40014 10 00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00 150</w:t>
            </w:r>
          </w:p>
        </w:tc>
        <w:tc>
          <w:tcPr>
            <w:tcW w:type="dxa" w:w="6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соответствии с заключенными соглашениями</w:t>
            </w:r>
          </w:p>
        </w:tc>
        <w:tc>
          <w:tcPr>
            <w:tcW w:type="dxa" w:w="1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231828,00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890"/>
        </w:trPr>
        <w:tc>
          <w:tcPr>
            <w:tcW w:type="dxa" w:w="2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10000">
            <w:pPr>
              <w:rPr>
                <w:rFonts w:ascii="Arial" w:hAnsi="Arial"/>
              </w:rPr>
            </w:pPr>
          </w:p>
        </w:tc>
        <w:tc>
          <w:tcPr>
            <w:tcW w:type="dxa" w:w="6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доходов</w:t>
            </w:r>
          </w:p>
        </w:tc>
        <w:tc>
          <w:tcPr>
            <w:tcW w:type="dxa" w:w="1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4364005,00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10000">
            <w:pPr>
              <w:spacing w:after="100" w:before="10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3463439,00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10000">
            <w:pPr>
              <w:spacing w:after="100" w:before="10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3456381,00</w:t>
            </w:r>
          </w:p>
        </w:tc>
      </w:tr>
    </w:tbl>
    <w:p w14:paraId="C8010000">
      <w:pPr>
        <w:rPr>
          <w:rFonts w:ascii="Arial" w:hAnsi="Arial"/>
        </w:rPr>
      </w:pPr>
    </w:p>
    <w:p w14:paraId="C9010000">
      <w:pPr>
        <w:tabs>
          <w:tab w:leader="none" w:pos="7745" w:val="left"/>
        </w:tabs>
        <w:ind/>
        <w:jc w:val="right"/>
        <w:rPr>
          <w:rFonts w:ascii="Arial" w:hAnsi="Arial"/>
        </w:rPr>
      </w:pPr>
      <w:r>
        <w:rPr>
          <w:rFonts w:ascii="Arial" w:hAnsi="Arial"/>
        </w:rPr>
        <w:t>Приложение №3</w:t>
      </w:r>
    </w:p>
    <w:p w14:paraId="CA010000">
      <w:pPr>
        <w:ind w:firstLine="4830" w:left="0"/>
        <w:jc w:val="right"/>
        <w:rPr>
          <w:rFonts w:ascii="Arial" w:hAnsi="Arial"/>
        </w:rPr>
      </w:pPr>
      <w:r>
        <w:rPr>
          <w:rFonts w:ascii="Arial" w:hAnsi="Arial"/>
        </w:rPr>
        <w:t>к проекту решения Собрания депутатов</w:t>
      </w:r>
    </w:p>
    <w:p w14:paraId="CB010000">
      <w:pPr>
        <w:ind w:firstLine="4830" w:left="0"/>
        <w:jc w:val="right"/>
        <w:rPr>
          <w:rFonts w:ascii="Arial" w:hAnsi="Arial"/>
        </w:rPr>
      </w:pPr>
      <w:r>
        <w:rPr>
          <w:rFonts w:ascii="Arial" w:hAnsi="Arial"/>
        </w:rPr>
        <w:t>муниципального образования</w:t>
      </w:r>
    </w:p>
    <w:p w14:paraId="CC010000">
      <w:pPr>
        <w:ind w:firstLine="4830" w:left="0"/>
        <w:jc w:val="right"/>
        <w:rPr>
          <w:rFonts w:ascii="Arial" w:hAnsi="Arial"/>
        </w:rPr>
      </w:pPr>
      <w:r>
        <w:rPr>
          <w:rFonts w:ascii="Arial" w:hAnsi="Arial"/>
        </w:rPr>
        <w:t>«Нижнереутчанский сельсовет»</w:t>
      </w:r>
    </w:p>
    <w:p w14:paraId="CD010000">
      <w:pPr>
        <w:ind w:firstLine="4830" w:left="0"/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14:paraId="CE010000">
      <w:pPr>
        <w:ind w:firstLine="4830" w:left="0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>
        <w:rPr>
          <w:rFonts w:ascii="Arial" w:hAnsi="Arial"/>
        </w:rPr>
        <w:t xml:space="preserve"> года №</w:t>
      </w:r>
    </w:p>
    <w:p w14:paraId="CF010000">
      <w:pPr>
        <w:ind w:firstLine="4830" w:left="0"/>
        <w:jc w:val="right"/>
        <w:rPr>
          <w:rFonts w:ascii="Arial" w:hAnsi="Arial"/>
        </w:rPr>
      </w:pPr>
    </w:p>
    <w:p w14:paraId="D0010000">
      <w:pPr>
        <w:pStyle w:val="Style_6"/>
        <w:ind w:firstLine="566" w:left="142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Распределение расходов бюджета муниципального образования «</w:t>
      </w:r>
      <w:r>
        <w:rPr>
          <w:rFonts w:ascii="Arial" w:hAnsi="Arial"/>
          <w:b w:val="1"/>
          <w:sz w:val="24"/>
        </w:rPr>
        <w:t>Нижнереутчанский</w:t>
      </w:r>
      <w:r>
        <w:rPr>
          <w:rFonts w:ascii="Arial" w:hAnsi="Arial"/>
          <w:b w:val="1"/>
          <w:sz w:val="24"/>
        </w:rPr>
        <w:t xml:space="preserve"> сельсовет» Медвенског</w:t>
      </w:r>
      <w:r>
        <w:rPr>
          <w:rFonts w:ascii="Arial" w:hAnsi="Arial"/>
          <w:b w:val="1"/>
          <w:sz w:val="24"/>
        </w:rPr>
        <w:t>о района Курской области на 2024</w:t>
      </w:r>
      <w:r>
        <w:rPr>
          <w:rFonts w:ascii="Arial" w:hAnsi="Arial"/>
          <w:b w:val="1"/>
          <w:sz w:val="24"/>
        </w:rPr>
        <w:t xml:space="preserve"> год</w:t>
      </w:r>
      <w:r>
        <w:rPr>
          <w:rFonts w:ascii="Arial" w:hAnsi="Arial"/>
          <w:b w:val="1"/>
          <w:sz w:val="24"/>
        </w:rPr>
        <w:t xml:space="preserve"> и </w:t>
      </w:r>
      <w:r>
        <w:rPr>
          <w:rFonts w:ascii="Arial" w:hAnsi="Arial"/>
          <w:b w:val="1"/>
          <w:sz w:val="24"/>
        </w:rPr>
        <w:t>плановый период 20</w:t>
      </w:r>
      <w:r>
        <w:rPr>
          <w:rFonts w:ascii="Arial" w:hAnsi="Arial"/>
          <w:b w:val="1"/>
          <w:sz w:val="24"/>
        </w:rPr>
        <w:t>25</w:t>
      </w:r>
      <w:r>
        <w:rPr>
          <w:rFonts w:ascii="Arial" w:hAnsi="Arial"/>
          <w:b w:val="1"/>
          <w:sz w:val="24"/>
        </w:rPr>
        <w:t xml:space="preserve"> и 2026</w:t>
      </w:r>
      <w:r>
        <w:rPr>
          <w:rFonts w:ascii="Arial" w:hAnsi="Arial"/>
          <w:b w:val="1"/>
          <w:sz w:val="24"/>
        </w:rPr>
        <w:t xml:space="preserve"> годов </w:t>
      </w:r>
      <w:r>
        <w:rPr>
          <w:rFonts w:ascii="Arial" w:hAnsi="Arial"/>
          <w:b w:val="1"/>
          <w:sz w:val="24"/>
        </w:rPr>
        <w:t>по разделам, подразделам, целевым статьям (муниципальным программам и непрограммным направлениям деятельности), группам видов классификации расходов Российской Федерации</w:t>
      </w:r>
    </w:p>
    <w:p w14:paraId="D1010000">
      <w:pPr>
        <w:rPr>
          <w:rFonts w:ascii="Arial" w:hAnsi="Arial"/>
        </w:rPr>
      </w:pPr>
    </w:p>
    <w:tbl>
      <w:tblPr>
        <w:tblStyle w:val="Style_3"/>
        <w:tblInd w:type="dxa" w:w="-1071"/>
        <w:tblLayout w:type="fixed"/>
      </w:tblPr>
      <w:tblGrid>
        <w:gridCol w:w="5272"/>
        <w:gridCol w:w="577"/>
        <w:gridCol w:w="586"/>
        <w:gridCol w:w="2019"/>
        <w:gridCol w:w="709"/>
        <w:gridCol w:w="1740"/>
        <w:gridCol w:w="1559"/>
        <w:gridCol w:w="1652"/>
      </w:tblGrid>
      <w:tr>
        <w:trPr>
          <w:trHeight w:hRule="atLeast" w:val="481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2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3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4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5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6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D7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2024</w:t>
            </w:r>
            <w:r>
              <w:rPr>
                <w:rFonts w:ascii="Arial" w:hAnsi="Arial"/>
              </w:rPr>
              <w:t xml:space="preserve"> год рублей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2025</w:t>
            </w:r>
            <w:r>
              <w:rPr>
                <w:rFonts w:ascii="Arial" w:hAnsi="Arial"/>
              </w:rPr>
              <w:t xml:space="preserve"> год рублей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vAlign w:val="center"/>
          </w:tcPr>
          <w:p w14:paraId="D9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2026</w:t>
            </w:r>
            <w:r>
              <w:rPr>
                <w:rFonts w:ascii="Arial" w:hAnsi="Arial"/>
              </w:rPr>
              <w:t xml:space="preserve"> год рублей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DA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DB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DC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DD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E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DF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vAlign w:val="center"/>
          </w:tcPr>
          <w:p w14:paraId="E1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E2010000">
            <w:pPr>
              <w:pStyle w:val="Style_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E3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E4010000">
            <w:pPr>
              <w:rPr>
                <w:rFonts w:ascii="Arial" w:hAnsi="Arial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E501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601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2947538,80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2339585,00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2339585,00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EA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EB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EC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ED01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E01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658239,00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598399,00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598399,00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F2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F3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F4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F5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601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658239,00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598399,00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598399,00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FA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Глава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FB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FC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FD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E01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1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658239,00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598399,00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598399,00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02020000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03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04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05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602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658239,00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598399,00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598399,00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0A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0B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0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0D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E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658239,00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598399,00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598399,00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12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Функционирование Правительства Российской Федерации, высших </w:t>
            </w:r>
            <w:r>
              <w:rPr>
                <w:rFonts w:ascii="Arial" w:hAnsi="Arial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13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14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1502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602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1488169,00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1452359,00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1452359,00</w:t>
            </w:r>
          </w:p>
        </w:tc>
      </w:tr>
      <w:tr>
        <w:trPr>
          <w:trHeight w:hRule="atLeast" w:val="108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1A02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«Развитие муниципальной службы в Нижнереутчанском сельсовете Медвенского района Курской области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1B02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1C02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1D02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09 0 00 00000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E02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77102,00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77102,00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77102,00</w:t>
            </w:r>
          </w:p>
        </w:tc>
      </w:tr>
      <w:tr>
        <w:trPr>
          <w:trHeight w:hRule="atLeast" w:val="1873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2202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>
              <w:rPr>
                <w:rFonts w:ascii="Arial" w:hAnsi="Arial"/>
                <w:color w:val="000000"/>
              </w:rPr>
              <w:t>униципальной программы "Развитие муниципальной службы в Нижнереутчанском сельсовете Медвенского района Курской области "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2302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2402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2502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09 1 00 00000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602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77102,00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77102,00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77102,00</w:t>
            </w:r>
          </w:p>
        </w:tc>
      </w:tr>
      <w:tr>
        <w:trPr>
          <w:trHeight w:hRule="atLeast" w:val="637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2A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</w:t>
            </w:r>
            <w:r>
              <w:rPr>
                <w:rFonts w:ascii="Arial" w:hAnsi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2B02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2C02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2D02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E02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77102,00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77102,00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77102,00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3202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3302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3402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3502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09 1 01 С1437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602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77102,00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77102,00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77102,00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3A02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3B02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3C02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3D020000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09 1 01 С1437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E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77102,00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77102,00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77102,00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42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43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44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45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602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1411067,00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1375257,00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1375257,00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4A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администрации </w:t>
            </w:r>
            <w:r>
              <w:rPr>
                <w:rFonts w:ascii="Arial" w:hAnsi="Arial"/>
                <w:color w:val="000000"/>
              </w:rPr>
              <w:t>местного самоуправления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4B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4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4D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E02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1411067,00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1375257,00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1375257,00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52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и выполнение функций органов </w:t>
            </w:r>
            <w:r>
              <w:rPr>
                <w:rFonts w:ascii="Arial" w:hAnsi="Arial"/>
                <w:color w:val="000000"/>
              </w:rPr>
              <w:t>местного самоуправления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53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54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55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602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1411067,00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1375257,00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1375257,00</w:t>
            </w:r>
          </w:p>
        </w:tc>
      </w:tr>
      <w:tr>
        <w:trPr>
          <w:trHeight w:hRule="atLeast" w:val="42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5A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5B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5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5D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E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809663,00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736057,00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736057,00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6202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r>
              <w:rPr>
                <w:rFonts w:ascii="Arial" w:hAnsi="Arial"/>
              </w:rPr>
              <w:t>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63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64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65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6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601404,00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639200,00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639200,00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6A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6B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6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6D020000">
            <w:pPr>
              <w:ind w:firstLine="14" w:left="33" w:right="-147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E02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132561,52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Муниципальная программа «Повышение эффективности управление финансами в муниципальном образовании «Нижнереутчанский сельсовет»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Медвенского района Курской области»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2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602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119827,52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2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4 3 00 00000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119827,52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2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119827,52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2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П1402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119827,52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Межбюджетные трансферты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2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П1402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119827,52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9A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9B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9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9D020000">
            <w:pPr>
              <w:ind w:firstLine="14" w:left="33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E02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12734,00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A2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A3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A4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A5020000">
            <w:pPr>
              <w:ind w:firstLine="14" w:left="33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602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12734,00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AA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AB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A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AD020000">
            <w:pPr>
              <w:ind w:firstLine="14" w:left="33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E02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8214,00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B2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B3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B4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B5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602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8214,00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BA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финансового контроля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BB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B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BD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E02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4520,00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C2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C3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C4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C5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602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4520,00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</w:tcPr>
          <w:p w14:paraId="CA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</w:tcPr>
          <w:p w14:paraId="CB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</w:tcPr>
          <w:p w14:paraId="C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</w:tcPr>
          <w:p w14:paraId="CD02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</w:tcPr>
          <w:p w14:paraId="CE02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</w:tcPr>
          <w:p w14:paraId="D2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Резервные фонды органов местного самоуправления 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</w:tcPr>
          <w:p w14:paraId="D3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</w:tcPr>
          <w:p w14:paraId="D4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</w:tcPr>
          <w:p w14:paraId="D5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78 0 000</w:t>
            </w:r>
            <w:r>
              <w:rPr>
                <w:rFonts w:ascii="Arial" w:hAnsi="Arial"/>
              </w:rPr>
              <w:t>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</w:tcPr>
          <w:p w14:paraId="D602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</w:tcPr>
          <w:p w14:paraId="DA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</w:tcPr>
          <w:p w14:paraId="DB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</w:tcPr>
          <w:p w14:paraId="D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</w:tcPr>
          <w:p w14:paraId="DD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</w:t>
            </w:r>
            <w:r>
              <w:rPr>
                <w:rFonts w:ascii="Arial" w:hAnsi="Arial"/>
              </w:rPr>
              <w:t>0000</w:t>
            </w:r>
            <w:r>
              <w:rPr>
                <w:rFonts w:ascii="Arial" w:hAnsi="Arial"/>
              </w:rPr>
              <w:t>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</w:tcPr>
          <w:p w14:paraId="DE02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</w:tcPr>
          <w:p w14:paraId="E2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Резервный фонд местной администрации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</w:tcPr>
          <w:p w14:paraId="E3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</w:tcPr>
          <w:p w14:paraId="E4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</w:tcPr>
          <w:p w14:paraId="E5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78 100С</w:t>
            </w:r>
            <w:r>
              <w:rPr>
                <w:rFonts w:ascii="Arial" w:hAnsi="Arial"/>
              </w:rPr>
              <w:t>1403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</w:tcPr>
          <w:p w14:paraId="E602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</w:tcPr>
          <w:p w14:paraId="EA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</w:tcPr>
          <w:p w14:paraId="EB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</w:tcPr>
          <w:p w14:paraId="E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</w:tcPr>
          <w:p w14:paraId="ED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78 100С</w:t>
            </w:r>
            <w:r>
              <w:rPr>
                <w:rFonts w:ascii="Arial" w:hAnsi="Arial"/>
              </w:rPr>
              <w:t>1403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</w:tcPr>
          <w:p w14:paraId="EE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F202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Другие общегосударственные вопросы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F302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F402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F502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602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663568,28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283827,00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283827,00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FA02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FB02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FC02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FD02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E02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71500,00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71500,00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71500,00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02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</w:t>
            </w:r>
            <w:r>
              <w:rPr>
                <w:rFonts w:ascii="Arial" w:hAnsi="Arial"/>
              </w:rPr>
              <w:t>имуществом и земельными ресурсами Нижнереутчанского сельсовета Медвенского района Курской области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03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04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05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6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71500,00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71500,00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71500,00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0A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0B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0C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0D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E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71500,00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71500,00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71500,00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12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13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14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15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6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35750,00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35750,00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35750,00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1A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1B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1C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1D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E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35750,00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35750,00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35750,00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22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23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24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25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6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35750,00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35750,00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35750,00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2A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2B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2C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2D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E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35750,00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35750,00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35750,00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32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Муниципальная программа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«Обеспечение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муниципальном образовании «Нижнереутчанский сельсовет» Медвенского района Курской области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»</w:t>
            </w:r>
          </w:p>
          <w:p w14:paraId="33030000">
            <w:pPr>
              <w:pStyle w:val="Style_8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3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3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3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07 0 00 00000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3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»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3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3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3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07 2 00 00000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3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43030000">
            <w:pPr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Основное мероприятие "Обеспечение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деятельности выполнения функций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муниципально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го образования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и казенных и бюджетных учреждений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44030000">
            <w:pPr>
              <w:pStyle w:val="Style_8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45030000">
            <w:pPr>
              <w:pStyle w:val="Style_8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46030000">
            <w:pPr>
              <w:pStyle w:val="Style_8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07 2 06 00000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7030000">
            <w:pPr>
              <w:pStyle w:val="Style_8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4B030000">
            <w:pPr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Осуществление переданных полномочий 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на о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3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3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3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06 П1401 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F030000">
            <w:pPr>
              <w:pStyle w:val="Style_8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3030000">
            <w:pPr>
              <w:widowControl w:val="1"/>
              <w:spacing w:after="0" w:before="0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М</w:t>
            </w:r>
            <w:r>
              <w:rPr>
                <w:rFonts w:ascii="Arial" w:hAnsi="Arial"/>
                <w:sz w:val="24"/>
              </w:rPr>
              <w:t>ежбюджетные трансферты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3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3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3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06 П1401 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7030000">
            <w:pPr>
              <w:pStyle w:val="Style_8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B030000">
            <w:pPr>
              <w:widowControl w:val="1"/>
              <w:spacing w:after="0" w:before="0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rFonts w:ascii="Arial" w:hAnsi="Arial"/>
                <w:sz w:val="24"/>
              </w:rPr>
              <w:t>в муниципальном образовании «Нижнереутчанский сельсовет» Медвенского района Курской области</w:t>
            </w:r>
            <w:r>
              <w:rPr>
                <w:rFonts w:ascii="Arial" w:hAnsi="Arial"/>
                <w:color w:val="000000"/>
                <w:sz w:val="24"/>
              </w:rPr>
              <w:t>"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3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3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3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F030000">
            <w:pPr>
              <w:pStyle w:val="Style_8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179741,28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3030000">
            <w:pPr>
              <w:widowControl w:val="1"/>
              <w:spacing w:after="0" w:before="0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Подпрограмма "Управление муниципальной программой и обеспечения условия реализации муниципальной программы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</w:rPr>
              <w:t xml:space="preserve">"Повышение эффективности управления финансами </w:t>
            </w:r>
            <w:r>
              <w:rPr>
                <w:rFonts w:ascii="Arial" w:hAnsi="Arial"/>
                <w:sz w:val="24"/>
              </w:rPr>
              <w:t xml:space="preserve">в муниципальном образовании «Нижнереутчанский </w:t>
            </w:r>
            <w:r>
              <w:rPr>
                <w:rFonts w:ascii="Arial" w:hAnsi="Arial"/>
                <w:sz w:val="24"/>
              </w:rPr>
              <w:t>сельсовет» Медвенского района Курской области</w:t>
            </w:r>
            <w:r>
              <w:rPr>
                <w:rFonts w:ascii="Arial" w:hAnsi="Arial"/>
                <w:color w:val="000000"/>
                <w:sz w:val="24"/>
              </w:rPr>
              <w:t>"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3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3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3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7030000">
            <w:pPr>
              <w:pStyle w:val="Style_8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179741,28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B030000">
            <w:pPr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Основное мероприятие "Обеспечение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деятельности выполнения функций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муниципально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го образования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и казенных и бюджетных учреждений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»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3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3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3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F030000">
            <w:pPr>
              <w:pStyle w:val="Style_8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179741,28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3030000">
            <w:pPr>
              <w:widowControl w:val="1"/>
              <w:spacing w:after="0" w:before="0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</w:t>
            </w:r>
            <w:r>
              <w:rPr>
                <w:rFonts w:ascii="Arial" w:hAnsi="Arial"/>
                <w:sz w:val="24"/>
              </w:rPr>
              <w:t xml:space="preserve"> полномочий по осуществлению </w:t>
            </w:r>
            <w:r>
              <w:rPr>
                <w:rFonts w:ascii="Arial" w:hAnsi="Arial"/>
                <w:sz w:val="24"/>
              </w:rPr>
              <w:t>деятельности выполнения функций</w:t>
            </w:r>
            <w:r>
              <w:rPr>
                <w:rFonts w:ascii="Arial" w:hAnsi="Arial"/>
                <w:sz w:val="24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3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3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3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П1401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7030000">
            <w:pPr>
              <w:pStyle w:val="Style_8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179741,28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210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B030000">
            <w:pPr>
              <w:widowControl w:val="1"/>
              <w:spacing w:after="0" w:before="0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М</w:t>
            </w:r>
            <w:r>
              <w:rPr>
                <w:rFonts w:ascii="Arial" w:hAnsi="Arial"/>
                <w:sz w:val="24"/>
              </w:rPr>
              <w:t xml:space="preserve">ежбюджетные трансферты 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3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3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3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П1401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F030000">
            <w:pPr>
              <w:pStyle w:val="Style_8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3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179741,28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83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84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85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86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76 0 00 00000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7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66000,00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66000,00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66000,00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8B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8C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8D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8E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76 1 00 00000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F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66000,00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66000,00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66000,00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93030000">
            <w:pPr>
              <w:pStyle w:val="Style_8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94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95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96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76 1 00 С1404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7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66000,00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66000,00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66000,00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9B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9C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9D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9E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76 1 00 С1404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F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61000,00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61000,00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61000,00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A3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A403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A503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A6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76 1 00 С1404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703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AB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AC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AD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AE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77 0 00 00000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F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146327,00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146327,00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146327,00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B303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B4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B5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B6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77 2 00 00000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7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146327,00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146327,00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146327,00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BB03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Реализация мероприятий по распространению официальной </w:t>
            </w:r>
            <w:r>
              <w:rPr>
                <w:rFonts w:ascii="Arial" w:hAnsi="Arial"/>
                <w:color w:val="000000"/>
              </w:rPr>
              <w:t>информации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BC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BD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BE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77 2 00 С1439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F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30000,00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C3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C4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C5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C6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77 2 00 С1439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7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CB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CC03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CD03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CE03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77 2 00 С1404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F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116327,00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116327,00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116327,00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D3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D403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D503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D6030000"/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7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134910,00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148721,00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162767,00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DB03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DC03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DD03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DE03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F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134910,00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148721,00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162767,00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E303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E403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E503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E603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77 0 00 00000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7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134910,00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148721,00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162767,00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EB03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EC03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ED03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EE03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77 2 00 00000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F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134910,00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148721,00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162767,00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F303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F403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F503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F603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77 2 00 51180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7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134910,00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148721,00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3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162767,00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FB03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FC03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FD03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FE03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77 2 00 51180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F03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84342,00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120255,00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120255,00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0304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04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05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06040000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77 2 00 51180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7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50568,00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28466,00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42512,00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0B04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0C04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0D04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0E040000">
            <w:pPr>
              <w:pStyle w:val="Style_8"/>
              <w:spacing w:after="0" w:before="0"/>
              <w:ind w:firstLine="0" w:left="-125" w:right="-147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F04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70800,20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70800,00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70800,00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13040000">
            <w:pPr>
              <w:keepNext w:val="0"/>
              <w:keepLines w:val="0"/>
              <w:widowControl w:val="0"/>
              <w:tabs>
                <w:tab w:leader="none" w:pos="1020" w:val="left"/>
              </w:tabs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1404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1504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1604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704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1B04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1C04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1D04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1E040000">
            <w:pPr>
              <w:pStyle w:val="Style_8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F04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2304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2404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2504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26040000">
            <w:pPr>
              <w:pStyle w:val="Style_8"/>
              <w:spacing w:after="0" w:before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704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2B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2C04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2D04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2E040000">
            <w:pPr>
              <w:pStyle w:val="Style_8"/>
              <w:spacing w:after="0" w:before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F04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3304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3404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3504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36040000">
            <w:pPr>
              <w:pStyle w:val="Style_8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704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3B04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3C04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3D04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3E040000">
            <w:pPr>
              <w:pStyle w:val="Style_8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F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70300,00</w:t>
            </w:r>
          </w:p>
        </w:tc>
      </w:tr>
      <w:tr>
        <w:trPr>
          <w:trHeight w:hRule="atLeast" w:val="453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4304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4404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4504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46040000">
            <w:pPr>
              <w:pStyle w:val="Style_8"/>
              <w:spacing w:after="0" w:before="0"/>
              <w:ind w:firstLine="0" w:left="-125" w:right="-147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704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4B04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Нижнереутчанском сельсовете Медвенского района Курской области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4C04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4D04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4E040000">
            <w:pPr>
              <w:pStyle w:val="Style_8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F04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5304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5404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5504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56040000">
            <w:pPr>
              <w:pStyle w:val="Style_8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704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5B04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Основные мероприятия, </w:t>
            </w:r>
            <w:r>
              <w:rPr>
                <w:rFonts w:ascii="Arial" w:hAnsi="Arial"/>
                <w:color w:val="00000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5C04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5D04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5E040000">
            <w:pPr>
              <w:pStyle w:val="Style_8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F04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63040000">
            <w:pPr>
              <w:ind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Мероприятия, направленные на </w:t>
            </w:r>
            <w:r>
              <w:rPr>
                <w:rFonts w:ascii="Arial" w:hAnsi="Arial"/>
                <w:color w:val="000000"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6404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6504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66040000">
            <w:pPr>
              <w:pStyle w:val="Style_8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704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6B04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6C04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6D04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6E040000">
            <w:pPr>
              <w:pStyle w:val="Style_8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F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73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7404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7504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76040000">
            <w:pPr>
              <w:pStyle w:val="Style_8"/>
              <w:spacing w:after="0" w:before="0"/>
              <w:ind w:firstLine="0" w:left="-125" w:right="-147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704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271998,00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64500,00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64500,00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Дорожное хозяйство (дорожные фонды)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4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231828,00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5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Муниципальная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4"/>
              </w:rPr>
              <w:instrText>HYPERLINK "consultantplus://offline/ref=C6EF3AE28B6C46D1117CBBA251A07B11C6C7C5768D6761820E322DA1BBA42282C9440EEF08E6CC43400635U6VAM"</w:instrTex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программа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end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4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231828,00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5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Подпрограмма «Управление муниципальной программой и обеспечение условий реализации»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4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231828,00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40000">
            <w:pPr>
              <w:spacing w:after="0" w:before="0" w:line="240" w:lineRule="auto"/>
              <w:ind w:firstLine="0" w:left="0" w:right="0"/>
              <w:jc w:val="left"/>
              <w:outlineLvl w:val="4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Осуществление переданных полномочий по к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апитальн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ому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ремонт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у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 ремонт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у и содержанию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4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 1 01 П1424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231828,00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4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 1 01 П1424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231828,00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A3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A4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A5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A604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704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40170,00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64500,00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64500,00</w:t>
            </w:r>
          </w:p>
        </w:tc>
      </w:tr>
      <w:tr>
        <w:trPr>
          <w:trHeight w:hRule="atLeast" w:val="115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AB04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AC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AD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AE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F04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39670,00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64500,00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64500,00</w:t>
            </w:r>
          </w:p>
        </w:tc>
      </w:tr>
      <w:tr>
        <w:trPr>
          <w:trHeight w:hRule="atLeast" w:val="2110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4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»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4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39670,00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64000,00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64000,00</w:t>
            </w:r>
          </w:p>
        </w:tc>
      </w:tr>
      <w:tr>
        <w:trPr>
          <w:trHeight w:hRule="atLeast" w:val="1145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4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Основные мероприятия</w:t>
            </w:r>
            <w:r>
              <w:rPr>
                <w:rFonts w:ascii="Arial" w:hAnsi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4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39670,00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64000,00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3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4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5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6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704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39670,00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64000,00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CB04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/>
              </w:rPr>
              <w:t>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CC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CD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CE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F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39670,00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64000,00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D3040000">
            <w:pPr>
              <w:pStyle w:val="Style_10"/>
              <w:widowControl w:val="1"/>
              <w:ind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  <w:color w:val="000000"/>
              </w:rPr>
              <w:t>Муниципальная программа "</w:t>
            </w:r>
            <w:r>
              <w:rPr>
                <w:rFonts w:ascii="Arial" w:hAnsi="Arial"/>
                <w:b w:val="0"/>
              </w:rPr>
              <w:t xml:space="preserve">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D4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D5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D6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704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DB04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Подпрограмма "Содействие развитию малого и среднего предпринимательства" м</w:t>
            </w:r>
            <w:r>
              <w:rPr>
                <w:rFonts w:ascii="Arial" w:hAnsi="Arial"/>
                <w:color w:val="00000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</w:t>
            </w:r>
            <w:r>
              <w:rPr>
                <w:rFonts w:ascii="Arial" w:hAnsi="Arial"/>
              </w:rPr>
              <w:t>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DC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DD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DE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F04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E3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E4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E5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E6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704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EB04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EC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ED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EE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F04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F304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F4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F5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F6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7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FB04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Жилищно-коммунальное хозяйство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FC04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FD04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FE04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F04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639064,00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539793,00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532735,00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03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04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05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0605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7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639064,00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539793,00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532735,00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0B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 xml:space="preserve">«Обеспечение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</w:rPr>
              <w:t>муниципальном образовании «Нижнереутчанский сельсовет» Медвенского района Курской области</w:t>
            </w:r>
            <w:r>
              <w:rPr>
                <w:rFonts w:ascii="Arial" w:hAnsi="Arial"/>
              </w:rPr>
              <w:t>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0C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0D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0E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07 0 00 0000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F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639064,00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539793,00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532735,00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13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14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15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16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07 3 00 0000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7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639064,00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539793,00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532735,00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1B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1C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1D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1E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07 3 01 00000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F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639064,00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539793,00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532735,00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23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24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25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26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 3 01 С1433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7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639064,00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539793,00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532735,00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2B05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2C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2D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2E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 3 01 С1433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F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639064,00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539793,00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532735,00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33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Образование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34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35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3605000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7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3B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Молодежная политика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3C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3D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3E05000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F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4305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44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45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46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7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4B05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«Повышение эффективности реализации молодежной политики» </w:t>
            </w:r>
            <w:r>
              <w:rPr>
                <w:rFonts w:ascii="Arial" w:hAnsi="Arial"/>
              </w:rPr>
              <w:t>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4C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4D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4E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F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827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5305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</w:t>
            </w:r>
            <w:r>
              <w:rPr>
                <w:rFonts w:ascii="Arial" w:hAnsi="Arial"/>
                <w:color w:themeColor="text1" w:val="000000"/>
              </w:rPr>
              <w:t>ое</w:t>
            </w:r>
            <w:r>
              <w:rPr>
                <w:rFonts w:ascii="Arial" w:hAnsi="Arial"/>
              </w:rPr>
              <w:t xml:space="preserve"> мероприятие «Создание условий для вовлечения молодежи в активную общественную работу»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54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55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56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08 2 01 00000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7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5B05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5C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5D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5E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 2 01 С1414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F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6305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64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65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66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 2 01 С1414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7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Культура, кинематография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F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302498,00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Культура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7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302498,00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F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302498,00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7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302498,00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F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302498,00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Расходы бюджета поселения на предоставление субсидии на заработную плату и начисления на выплаты по оплате труда работников учреждений культуры муниципального района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К2810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159214,00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50000">
            <w:pPr>
              <w:pStyle w:val="Style_11"/>
              <w:widowControl w:val="1"/>
              <w:spacing w:after="20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Прочие субсидии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5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К2810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50000">
            <w:pPr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159214,00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50000">
            <w:pPr>
              <w:pStyle w:val="Style_11"/>
              <w:widowControl w:val="1"/>
              <w:spacing w:after="20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Расходы бюджета поселения на предоставление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субсидии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на с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50000">
            <w:pPr>
              <w:pStyle w:val="Style_11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50000">
            <w:pPr>
              <w:pStyle w:val="Style_11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50000">
            <w:pPr>
              <w:pStyle w:val="Style_11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С1444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50000">
            <w:pPr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color w:val="000000"/>
                <w:spacing w:val="0"/>
                <w:sz w:val="24"/>
                <w:shd w:fill="FFD821" w:val="clear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143284,00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50000">
            <w:pPr>
              <w:pStyle w:val="Style_11"/>
              <w:widowControl w:val="1"/>
              <w:spacing w:after="20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Прочие субсидии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50000">
            <w:pPr>
              <w:pStyle w:val="Style_11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50000">
            <w:pPr>
              <w:pStyle w:val="Style_11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50000">
            <w:pPr>
              <w:pStyle w:val="Style_11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С1444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50000">
            <w:pPr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143284,00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B3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Социальная политика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B4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B5050000">
            <w:pPr>
              <w:rPr>
                <w:rFonts w:ascii="Arial" w:hAnsi="Arial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B605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7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245033,00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294040,00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294040,00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BB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BC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BD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BE05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F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245033,00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294040,00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294040,00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C305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Нижнереутчанского сельсовета Медвенского района Курской области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C4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C5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C6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7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245033,00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294040,00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294040,00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CB05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CC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CD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CE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F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245033,00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294040,00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294040,00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D3050000">
            <w:pPr>
              <w:ind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HYPERLINK "consultantplus://offline/ref=810459C1757A0B7F628A11FD35C812F7969F58D4ED1690B1651296DD07D6CC655BA737E8C3F7E48F5D7BB37DOCK"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Основное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D4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D5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D6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7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245033,00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294040,00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294040,00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DB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DC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DD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DE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F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245033,00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294040,00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294040,00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E305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E4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E5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E6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7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245033,00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294040,00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294040,00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EB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EC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ED050000">
            <w:pPr>
              <w:rPr>
                <w:rFonts w:ascii="Arial" w:hAnsi="Arial"/>
              </w:rPr>
            </w:pP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EE05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F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F3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F4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F5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F605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7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FB050000">
            <w:pPr>
              <w:tabs>
                <w:tab w:leader="none" w:pos="690" w:val="left"/>
              </w:tabs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FC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FD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FE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F05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03060000">
            <w:pPr>
              <w:tabs>
                <w:tab w:leader="none" w:pos="690" w:val="left"/>
              </w:tabs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04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05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06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706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0B060000">
            <w:pPr>
              <w:tabs>
                <w:tab w:leader="none" w:pos="690" w:val="left"/>
              </w:tabs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0C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0D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0E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F06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13060000">
            <w:pPr>
              <w:tabs>
                <w:tab w:leader="none" w:pos="690" w:val="left"/>
              </w:tabs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Создание условий, обеспечивающих повышение мотивации жителей муниципального образования к регулярным </w:t>
            </w:r>
            <w:r>
              <w:rPr>
                <w:rFonts w:ascii="Arial" w:hAnsi="Arial"/>
              </w:rPr>
              <w:t>занятиям физической культуры и спортом и ведение здорового образа жизни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14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15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16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706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1B06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1C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1D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1E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F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3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4060000">
            <w:pPr>
              <w:rPr>
                <w:rFonts w:ascii="Arial" w:hAnsi="Arial"/>
              </w:rPr>
            </w:pP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5060000">
            <w:pPr>
              <w:rPr>
                <w:rFonts w:ascii="Arial" w:hAnsi="Arial"/>
              </w:rPr>
            </w:pP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606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706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4617341,00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60000">
            <w:pPr>
              <w:pStyle w:val="Style_12"/>
              <w:spacing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3463439,00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60000">
            <w:pPr>
              <w:pStyle w:val="Style_12"/>
              <w:spacing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3456196,00</w:t>
            </w: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B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Условно утвержденные расходы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C060000">
            <w:pPr>
              <w:rPr>
                <w:rFonts w:ascii="Arial" w:hAnsi="Arial"/>
              </w:rPr>
            </w:pP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D060000">
            <w:pPr>
              <w:rPr>
                <w:rFonts w:ascii="Arial" w:hAnsi="Arial"/>
              </w:rPr>
            </w:pP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E06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F06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3006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86585,98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vAlign w:val="center"/>
          </w:tcPr>
          <w:p w14:paraId="32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172809,80</w:t>
            </w:r>
          </w:p>
        </w:tc>
      </w:tr>
    </w:tbl>
    <w:p w14:paraId="33060000">
      <w:pPr>
        <w:sectPr>
          <w:headerReference r:id="rId1" w:type="default"/>
          <w:pgSz w:h="11906" w:orient="landscape" w:w="16838"/>
          <w:pgMar w:bottom="1134" w:footer="720" w:gutter="0" w:header="1531" w:left="1531" w:right="1247" w:top="1134"/>
        </w:sectPr>
      </w:pPr>
    </w:p>
    <w:p w14:paraId="34060000">
      <w:pPr>
        <w:tabs>
          <w:tab w:leader="none" w:pos="7745" w:val="left"/>
        </w:tabs>
        <w:ind/>
        <w:jc w:val="right"/>
        <w:rPr>
          <w:rFonts w:ascii="Arial" w:hAnsi="Arial"/>
        </w:rPr>
      </w:pPr>
      <w:r>
        <w:rPr>
          <w:rFonts w:ascii="Arial" w:hAnsi="Arial"/>
        </w:rPr>
        <w:t>Приложение №4</w:t>
      </w:r>
    </w:p>
    <w:p w14:paraId="35060000">
      <w:pPr>
        <w:ind w:firstLine="4830" w:left="0"/>
        <w:jc w:val="right"/>
        <w:rPr>
          <w:rFonts w:ascii="Arial" w:hAnsi="Arial"/>
        </w:rPr>
      </w:pPr>
      <w:r>
        <w:rPr>
          <w:rFonts w:ascii="Arial" w:hAnsi="Arial"/>
        </w:rPr>
        <w:t>к  проекту решения Собрания депутатов</w:t>
      </w:r>
    </w:p>
    <w:p w14:paraId="36060000">
      <w:pPr>
        <w:ind w:firstLine="4830" w:left="0"/>
        <w:jc w:val="right"/>
        <w:rPr>
          <w:rFonts w:ascii="Arial" w:hAnsi="Arial"/>
        </w:rPr>
      </w:pPr>
      <w:r>
        <w:rPr>
          <w:rFonts w:ascii="Arial" w:hAnsi="Arial"/>
        </w:rPr>
        <w:t>муниципального образования</w:t>
      </w:r>
    </w:p>
    <w:p w14:paraId="37060000">
      <w:pPr>
        <w:ind w:firstLine="4830" w:left="0"/>
        <w:jc w:val="right"/>
        <w:rPr>
          <w:rFonts w:ascii="Arial" w:hAnsi="Arial"/>
        </w:rPr>
      </w:pPr>
      <w:r>
        <w:rPr>
          <w:rFonts w:ascii="Arial" w:hAnsi="Arial"/>
        </w:rPr>
        <w:t>«Нижнереутчанский сельсовет»</w:t>
      </w:r>
    </w:p>
    <w:p w14:paraId="38060000">
      <w:pPr>
        <w:ind w:firstLine="4830" w:left="0"/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14:paraId="39060000">
      <w:pPr>
        <w:ind w:firstLine="4830" w:left="0"/>
        <w:jc w:val="right"/>
        <w:rPr>
          <w:rFonts w:ascii="Arial" w:hAnsi="Arial"/>
        </w:rPr>
      </w:pPr>
      <w:r>
        <w:rPr>
          <w:rFonts w:ascii="Arial" w:hAnsi="Arial"/>
        </w:rPr>
        <w:t>от</w:t>
      </w:r>
      <w:r>
        <w:rPr>
          <w:rFonts w:ascii="Arial" w:hAnsi="Arial"/>
        </w:rPr>
        <w:t xml:space="preserve"> года №</w:t>
      </w:r>
    </w:p>
    <w:p w14:paraId="3A060000">
      <w:pPr>
        <w:ind/>
        <w:jc w:val="right"/>
        <w:rPr>
          <w:rFonts w:ascii="Arial" w:hAnsi="Arial"/>
          <w:sz w:val="28"/>
        </w:rPr>
      </w:pPr>
    </w:p>
    <w:p w14:paraId="3B060000">
      <w:pPr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Ведомственная структура расходов бюджет</w:t>
      </w:r>
    </w:p>
    <w:p w14:paraId="3C060000">
      <w:pPr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 xml:space="preserve"> муниципального образования «</w:t>
      </w:r>
      <w:r>
        <w:rPr>
          <w:rFonts w:ascii="Arial" w:hAnsi="Arial"/>
          <w:b w:val="1"/>
          <w:sz w:val="30"/>
        </w:rPr>
        <w:t>Нижнереутчанский</w:t>
      </w:r>
      <w:r>
        <w:rPr>
          <w:rFonts w:ascii="Arial" w:hAnsi="Arial"/>
          <w:b w:val="1"/>
          <w:sz w:val="30"/>
        </w:rPr>
        <w:t xml:space="preserve"> сельсовет» </w:t>
      </w:r>
    </w:p>
    <w:p w14:paraId="3D060000">
      <w:pPr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Медвенско</w:t>
      </w:r>
      <w:r>
        <w:rPr>
          <w:rFonts w:ascii="Arial" w:hAnsi="Arial"/>
          <w:b w:val="1"/>
          <w:sz w:val="30"/>
        </w:rPr>
        <w:t>го района Курской области на 2024</w:t>
      </w:r>
      <w:r>
        <w:rPr>
          <w:rFonts w:ascii="Arial" w:hAnsi="Arial"/>
          <w:b w:val="1"/>
          <w:sz w:val="30"/>
        </w:rPr>
        <w:t xml:space="preserve"> год</w:t>
      </w:r>
      <w:r>
        <w:rPr>
          <w:rFonts w:ascii="Arial" w:hAnsi="Arial"/>
          <w:b w:val="1"/>
          <w:sz w:val="30"/>
        </w:rPr>
        <w:t xml:space="preserve"> </w:t>
      </w:r>
      <w:r>
        <w:rPr>
          <w:rFonts w:ascii="Arial" w:hAnsi="Arial"/>
          <w:b w:val="1"/>
          <w:sz w:val="30"/>
        </w:rPr>
        <w:t>и</w:t>
      </w:r>
      <w:r>
        <w:rPr>
          <w:rFonts w:ascii="Arial" w:hAnsi="Arial"/>
          <w:b w:val="1"/>
          <w:color w:val="000000"/>
          <w:sz w:val="30"/>
        </w:rPr>
        <w:t xml:space="preserve"> плановый период 20</w:t>
      </w:r>
      <w:r>
        <w:rPr>
          <w:rFonts w:ascii="Arial" w:hAnsi="Arial"/>
          <w:b w:val="1"/>
          <w:color w:val="000000"/>
          <w:sz w:val="30"/>
        </w:rPr>
        <w:t>25</w:t>
      </w:r>
      <w:r>
        <w:rPr>
          <w:rFonts w:ascii="Arial" w:hAnsi="Arial"/>
          <w:b w:val="1"/>
          <w:color w:val="000000"/>
          <w:sz w:val="30"/>
        </w:rPr>
        <w:t xml:space="preserve"> и 2026</w:t>
      </w:r>
      <w:r>
        <w:rPr>
          <w:rFonts w:ascii="Arial" w:hAnsi="Arial"/>
          <w:b w:val="1"/>
          <w:color w:val="000000"/>
          <w:sz w:val="30"/>
        </w:rPr>
        <w:t xml:space="preserve"> годов</w:t>
      </w:r>
    </w:p>
    <w:p w14:paraId="3E060000">
      <w:pPr>
        <w:ind/>
        <w:jc w:val="center"/>
        <w:rPr>
          <w:rFonts w:ascii="Arial" w:hAnsi="Arial"/>
          <w:b w:val="1"/>
          <w:sz w:val="30"/>
        </w:rPr>
      </w:pPr>
    </w:p>
    <w:tbl>
      <w:tblPr>
        <w:tblStyle w:val="Style_3"/>
        <w:tblInd w:type="dxa" w:w="-1071"/>
        <w:tblLayout w:type="fixed"/>
      </w:tblPr>
      <w:tblGrid>
        <w:gridCol w:w="5232"/>
        <w:gridCol w:w="1123"/>
        <w:gridCol w:w="573"/>
        <w:gridCol w:w="582"/>
        <w:gridCol w:w="2004"/>
        <w:gridCol w:w="704"/>
        <w:gridCol w:w="1727"/>
        <w:gridCol w:w="1547"/>
        <w:gridCol w:w="1640"/>
      </w:tblGrid>
      <w:tr>
        <w:trPr>
          <w:trHeight w:hRule="atLeast" w:val="481"/>
        </w:trPr>
        <w:tc>
          <w:tcPr>
            <w:tcW w:type="dxa" w:w="523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F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0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ГРБС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1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2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</w:t>
            </w: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3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4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45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2024</w:t>
            </w:r>
            <w:r>
              <w:rPr>
                <w:rFonts w:ascii="Arial" w:hAnsi="Arial"/>
              </w:rPr>
              <w:t xml:space="preserve"> год рублей</w:t>
            </w:r>
          </w:p>
        </w:tc>
        <w:tc>
          <w:tcPr>
            <w:tcW w:type="dxa" w:w="1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2025</w:t>
            </w:r>
            <w:r>
              <w:rPr>
                <w:rFonts w:ascii="Arial" w:hAnsi="Arial"/>
              </w:rPr>
              <w:t xml:space="preserve"> год рублей</w:t>
            </w:r>
          </w:p>
        </w:tc>
        <w:tc>
          <w:tcPr>
            <w:tcW w:type="dxa" w:w="164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vAlign w:val="center"/>
          </w:tcPr>
          <w:p w14:paraId="47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2026</w:t>
            </w:r>
            <w:r>
              <w:rPr>
                <w:rFonts w:ascii="Arial" w:hAnsi="Arial"/>
              </w:rPr>
              <w:t xml:space="preserve"> год рублей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48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</w:t>
            </w: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</w:t>
            </w:r>
          </w:p>
        </w:tc>
        <w:tc>
          <w:tcPr>
            <w:tcW w:type="dxa" w:w="1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</w:t>
            </w:r>
          </w:p>
        </w:tc>
        <w:tc>
          <w:tcPr>
            <w:tcW w:type="dxa" w:w="154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6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</w:t>
            </w:r>
          </w:p>
        </w:tc>
        <w:tc>
          <w:tcPr>
            <w:tcW w:type="dxa" w:w="1640"/>
            <w:tcBorders>
              <w:left w:color="000000" w:sz="6" w:val="single"/>
              <w:bottom w:color="000000" w:sz="4" w:val="single"/>
              <w:right w:color="000000" w:sz="4" w:val="single"/>
            </w:tcBorders>
            <w:vAlign w:val="center"/>
          </w:tcPr>
          <w:p w14:paraId="5006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51060000">
            <w:pPr>
              <w:pStyle w:val="Style_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Нижнереутчанского сельсовета</w:t>
            </w:r>
          </w:p>
        </w:tc>
        <w:tc>
          <w:tcPr>
            <w:tcW w:type="dxa" w:w="1123"/>
            <w:tcBorders>
              <w:left w:color="000000" w:sz="4" w:val="single"/>
              <w:bottom w:color="000000" w:sz="4" w:val="single"/>
            </w:tcBorders>
            <w:vAlign w:val="center"/>
          </w:tcPr>
          <w:p w14:paraId="52060000">
            <w:pPr>
              <w:pStyle w:val="Style_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53060000">
            <w:pPr>
              <w:rPr>
                <w:rFonts w:ascii="Arial" w:hAnsi="Arial"/>
              </w:rPr>
            </w:pP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54060000">
            <w:pPr>
              <w:rPr>
                <w:rFonts w:ascii="Arial" w:hAnsi="Arial"/>
              </w:rPr>
            </w:pP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55060000">
            <w:pPr>
              <w:rPr>
                <w:rFonts w:ascii="Arial" w:hAnsi="Arial"/>
              </w:rPr>
            </w:pP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5606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57060000">
            <w:pPr>
              <w:rPr>
                <w:rFonts w:ascii="Arial" w:hAnsi="Arial"/>
              </w:rPr>
            </w:pP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5A060000">
            <w:pPr>
              <w:pStyle w:val="Style_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6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5C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5D060000">
            <w:pPr>
              <w:rPr>
                <w:rFonts w:ascii="Arial" w:hAnsi="Arial"/>
              </w:rPr>
            </w:pP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5E060000">
            <w:pPr>
              <w:rPr>
                <w:rFonts w:ascii="Arial" w:hAnsi="Arial"/>
              </w:rPr>
            </w:pP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5F06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60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2947538,80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2339585,00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2339585,00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63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6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65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66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67060000">
            <w:pPr>
              <w:rPr>
                <w:rFonts w:ascii="Arial" w:hAnsi="Arial"/>
              </w:rPr>
            </w:pP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6806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69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658239,00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598399,00</w:t>
            </w:r>
          </w:p>
        </w:tc>
        <w:tc>
          <w:tcPr>
            <w:tcW w:type="dxa" w:w="164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598399,00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6C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6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6E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6F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70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7106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658239,00</w:t>
            </w:r>
          </w:p>
        </w:tc>
        <w:tc>
          <w:tcPr>
            <w:tcW w:type="dxa" w:w="154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598399,00</w:t>
            </w:r>
          </w:p>
        </w:tc>
        <w:tc>
          <w:tcPr>
            <w:tcW w:type="dxa" w:w="164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598399,00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75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Глава муниципального образования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6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77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78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79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7A06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658239,00</w:t>
            </w:r>
          </w:p>
        </w:tc>
        <w:tc>
          <w:tcPr>
            <w:tcW w:type="dxa" w:w="154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598399,00</w:t>
            </w:r>
          </w:p>
        </w:tc>
        <w:tc>
          <w:tcPr>
            <w:tcW w:type="dxa" w:w="164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598399,00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7E060000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6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80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81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82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8306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658239,00</w:t>
            </w:r>
          </w:p>
        </w:tc>
        <w:tc>
          <w:tcPr>
            <w:tcW w:type="dxa" w:w="154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598399,00</w:t>
            </w:r>
          </w:p>
        </w:tc>
        <w:tc>
          <w:tcPr>
            <w:tcW w:type="dxa" w:w="164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598399,00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87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6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89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8A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8B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8C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658239,00</w:t>
            </w:r>
          </w:p>
        </w:tc>
        <w:tc>
          <w:tcPr>
            <w:tcW w:type="dxa" w:w="154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598399,00</w:t>
            </w:r>
          </w:p>
        </w:tc>
        <w:tc>
          <w:tcPr>
            <w:tcW w:type="dxa" w:w="164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598399,00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90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Функционирование Правительства Российской Федерации, высших </w:t>
            </w:r>
            <w:r>
              <w:rPr>
                <w:rFonts w:ascii="Arial" w:hAnsi="Arial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6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92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93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94060000">
            <w:pPr>
              <w:rPr>
                <w:rFonts w:ascii="Arial" w:hAnsi="Arial"/>
              </w:rPr>
            </w:pP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9506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96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1488169,00</w:t>
            </w:r>
          </w:p>
        </w:tc>
        <w:tc>
          <w:tcPr>
            <w:tcW w:type="dxa" w:w="1547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1452359,00</w:t>
            </w:r>
          </w:p>
        </w:tc>
        <w:tc>
          <w:tcPr>
            <w:tcW w:type="dxa" w:w="164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1452359,00</w:t>
            </w:r>
          </w:p>
        </w:tc>
      </w:tr>
      <w:tr>
        <w:trPr>
          <w:trHeight w:hRule="atLeast" w:val="1089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9906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«Развитие муниципальной службы в Нижнереутчанском сельсовете Медвенского района Курской области »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6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9B06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9C06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9D06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09 0 00 00000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9E06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9F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77102,00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77102,00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77102,00</w:t>
            </w:r>
          </w:p>
        </w:tc>
      </w:tr>
      <w:tr>
        <w:trPr>
          <w:trHeight w:hRule="atLeast" w:val="1873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A206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>
              <w:rPr>
                <w:rFonts w:ascii="Arial" w:hAnsi="Arial"/>
                <w:color w:val="000000"/>
              </w:rPr>
              <w:t>униципальной программы "Развитие муниципальной службы в Нижнереутчанском сельсовете Медвенского района Курской области "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6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A406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A506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A606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09 1 00 00000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A706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77102,00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77102,00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77102,00</w:t>
            </w:r>
          </w:p>
        </w:tc>
      </w:tr>
      <w:tr>
        <w:trPr>
          <w:trHeight w:hRule="atLeast" w:val="637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AB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</w:t>
            </w:r>
            <w:r>
              <w:rPr>
                <w:rFonts w:ascii="Arial" w:hAnsi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6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AD06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AE06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AF06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09 1 01 00000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B006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77102,00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77102,00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77102,00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B406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6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B606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B706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B806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09 1 01 С1437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B906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77102,00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77102,00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77102,00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BD06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6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BF06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C006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C1060000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09 1 01 С1437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C2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77102,00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77102,00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77102,00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C6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6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C8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C9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CA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CB06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1411067,00</w:t>
            </w:r>
          </w:p>
        </w:tc>
        <w:tc>
          <w:tcPr>
            <w:tcW w:type="dxa" w:w="1547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1375257,00</w:t>
            </w:r>
          </w:p>
        </w:tc>
        <w:tc>
          <w:tcPr>
            <w:tcW w:type="dxa" w:w="164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1375257,00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CF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администрации </w:t>
            </w:r>
            <w:r>
              <w:rPr>
                <w:rFonts w:ascii="Arial" w:hAnsi="Arial"/>
                <w:color w:val="000000"/>
              </w:rPr>
              <w:t>местного самоуправления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6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D1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D2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D3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D406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1411067,00</w:t>
            </w:r>
          </w:p>
        </w:tc>
        <w:tc>
          <w:tcPr>
            <w:tcW w:type="dxa" w:w="154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1375257,00</w:t>
            </w:r>
          </w:p>
        </w:tc>
        <w:tc>
          <w:tcPr>
            <w:tcW w:type="dxa" w:w="164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1375257,00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D8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и выполнение функций органов </w:t>
            </w:r>
            <w:r>
              <w:rPr>
                <w:rFonts w:ascii="Arial" w:hAnsi="Arial"/>
                <w:color w:val="000000"/>
              </w:rPr>
              <w:t>местного самоуправления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6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DA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DB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DC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DD06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1411067,00</w:t>
            </w:r>
          </w:p>
        </w:tc>
        <w:tc>
          <w:tcPr>
            <w:tcW w:type="dxa" w:w="154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1375257,00</w:t>
            </w:r>
          </w:p>
        </w:tc>
        <w:tc>
          <w:tcPr>
            <w:tcW w:type="dxa" w:w="164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1375257,00</w:t>
            </w:r>
          </w:p>
        </w:tc>
      </w:tr>
      <w:tr>
        <w:trPr>
          <w:trHeight w:hRule="atLeast" w:val="428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E1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6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E3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E4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E5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E6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727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E7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809663,00</w:t>
            </w:r>
          </w:p>
        </w:tc>
        <w:tc>
          <w:tcPr>
            <w:tcW w:type="dxa" w:w="1547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736057,00</w:t>
            </w:r>
          </w:p>
        </w:tc>
        <w:tc>
          <w:tcPr>
            <w:tcW w:type="dxa" w:w="16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736057,00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EA06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r>
              <w:rPr>
                <w:rFonts w:ascii="Arial" w:hAnsi="Arial"/>
              </w:rPr>
              <w:t>обеспечения государственных (муниципальных) нужд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6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EC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ED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EE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EF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27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F0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601404,00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639200,00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639200,00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F3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6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F5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F6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F7060000">
            <w:pPr>
              <w:ind w:firstLine="14" w:left="33" w:right="-147"/>
              <w:rPr>
                <w:rFonts w:ascii="Arial" w:hAnsi="Arial"/>
              </w:rPr>
            </w:pP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F806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F9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132561,52</w:t>
            </w:r>
          </w:p>
        </w:tc>
        <w:tc>
          <w:tcPr>
            <w:tcW w:type="dxa" w:w="1547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Муниципальная программа «Повышение эффективности управление финансами в муниципальном образовании «Нижнереутчанский сельсовет»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Медвенского района Курской области»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6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6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7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0 00 00000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0107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02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119827,52</w:t>
            </w:r>
          </w:p>
        </w:tc>
        <w:tc>
          <w:tcPr>
            <w:tcW w:type="dxa" w:w="1547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3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7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7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4 3 00 00000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119827,52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7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7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119827,52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7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7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П1402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119827,52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Межбюджетные трансферты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7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7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П1402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119827,52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29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7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2B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2C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2D070000">
            <w:pPr>
              <w:ind w:firstLine="14" w:left="33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2E07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12734,00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32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7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34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35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36070000">
            <w:pPr>
              <w:ind w:firstLine="14" w:left="33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3707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12734,00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3B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7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3D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3E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3F070000">
            <w:pPr>
              <w:ind w:firstLine="14" w:left="33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4007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</w:p>
        </w:tc>
        <w:tc>
          <w:tcPr>
            <w:tcW w:type="dxa" w:w="1727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41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8214,00</w:t>
            </w:r>
          </w:p>
        </w:tc>
        <w:tc>
          <w:tcPr>
            <w:tcW w:type="dxa" w:w="1547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44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7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46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47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48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4907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500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8214,00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4D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финансового контроля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7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4F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50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51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5207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</w:p>
        </w:tc>
        <w:tc>
          <w:tcPr>
            <w:tcW w:type="dxa" w:w="1727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53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4520,00</w:t>
            </w:r>
          </w:p>
        </w:tc>
        <w:tc>
          <w:tcPr>
            <w:tcW w:type="dxa" w:w="1547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56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7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58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59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5A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5B07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500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4520,00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</w:tcPr>
          <w:p w14:paraId="5F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7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</w:tcPr>
          <w:p w14:paraId="61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</w:tcPr>
          <w:p w14:paraId="62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</w:tcPr>
          <w:p w14:paraId="63070000">
            <w:pPr>
              <w:rPr>
                <w:rFonts w:ascii="Arial" w:hAnsi="Arial"/>
              </w:rPr>
            </w:pP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</w:tcPr>
          <w:p w14:paraId="6407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65070000">
            <w:pPr>
              <w:ind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000</w:t>
            </w:r>
            <w:r>
              <w:rPr>
                <w:rFonts w:ascii="Arial" w:hAnsi="Arial"/>
              </w:rPr>
              <w:t>,00</w:t>
            </w:r>
          </w:p>
        </w:tc>
        <w:tc>
          <w:tcPr>
            <w:tcW w:type="dxa" w:w="1547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  <w:tc>
          <w:tcPr>
            <w:tcW w:type="dxa" w:w="16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</w:tcPr>
          <w:p w14:paraId="68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Резервные фонды органов местного самоуправления 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7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</w:tcPr>
          <w:p w14:paraId="6A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</w:tcPr>
          <w:p w14:paraId="6B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</w:tcPr>
          <w:p w14:paraId="6C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78 0 000</w:t>
            </w:r>
            <w:r>
              <w:rPr>
                <w:rFonts w:ascii="Arial" w:hAnsi="Arial"/>
              </w:rPr>
              <w:t>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</w:tcPr>
          <w:p w14:paraId="6D07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6E070000">
            <w:pPr>
              <w:ind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000</w:t>
            </w:r>
            <w:r>
              <w:rPr>
                <w:rFonts w:ascii="Arial" w:hAnsi="Arial"/>
              </w:rPr>
              <w:t>,00</w:t>
            </w:r>
          </w:p>
        </w:tc>
        <w:tc>
          <w:tcPr>
            <w:tcW w:type="dxa" w:w="1547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  <w:tc>
          <w:tcPr>
            <w:tcW w:type="dxa" w:w="16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</w:tcPr>
          <w:p w14:paraId="71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7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</w:tcPr>
          <w:p w14:paraId="73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</w:tcPr>
          <w:p w14:paraId="74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</w:tcPr>
          <w:p w14:paraId="75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</w:t>
            </w:r>
            <w:r>
              <w:rPr>
                <w:rFonts w:ascii="Arial" w:hAnsi="Arial"/>
              </w:rPr>
              <w:t>0000</w:t>
            </w:r>
            <w:r>
              <w:rPr>
                <w:rFonts w:ascii="Arial" w:hAnsi="Arial"/>
              </w:rPr>
              <w:t>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</w:tcPr>
          <w:p w14:paraId="7607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77070000">
            <w:pPr>
              <w:ind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000</w:t>
            </w:r>
            <w:r>
              <w:rPr>
                <w:rFonts w:ascii="Arial" w:hAnsi="Arial"/>
              </w:rPr>
              <w:t>,00</w:t>
            </w:r>
          </w:p>
        </w:tc>
        <w:tc>
          <w:tcPr>
            <w:tcW w:type="dxa" w:w="1547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  <w:tc>
          <w:tcPr>
            <w:tcW w:type="dxa" w:w="16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</w:tcPr>
          <w:p w14:paraId="7A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Резервный фонд местной администрации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7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</w:tcPr>
          <w:p w14:paraId="7C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</w:tcPr>
          <w:p w14:paraId="7D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</w:tcPr>
          <w:p w14:paraId="7E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78 100С</w:t>
            </w:r>
            <w:r>
              <w:rPr>
                <w:rFonts w:ascii="Arial" w:hAnsi="Arial"/>
              </w:rPr>
              <w:t>1403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</w:tcPr>
          <w:p w14:paraId="7F07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80070000">
            <w:pPr>
              <w:ind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000</w:t>
            </w:r>
            <w:r>
              <w:rPr>
                <w:rFonts w:ascii="Arial" w:hAnsi="Arial"/>
              </w:rPr>
              <w:t>,00</w:t>
            </w:r>
          </w:p>
        </w:tc>
        <w:tc>
          <w:tcPr>
            <w:tcW w:type="dxa" w:w="1547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  <w:tc>
          <w:tcPr>
            <w:tcW w:type="dxa" w:w="16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</w:tcPr>
          <w:p w14:paraId="83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7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</w:tcPr>
          <w:p w14:paraId="85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</w:tcPr>
          <w:p w14:paraId="86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</w:tcPr>
          <w:p w14:paraId="87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78 100С</w:t>
            </w:r>
            <w:r>
              <w:rPr>
                <w:rFonts w:ascii="Arial" w:hAnsi="Arial"/>
              </w:rPr>
              <w:t>1403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</w:tcPr>
          <w:p w14:paraId="88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type="dxa" w:w="1727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89070000">
            <w:pPr>
              <w:ind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000</w:t>
            </w:r>
            <w:r>
              <w:rPr>
                <w:rFonts w:ascii="Arial" w:hAnsi="Arial"/>
              </w:rPr>
              <w:t>,00</w:t>
            </w:r>
          </w:p>
        </w:tc>
        <w:tc>
          <w:tcPr>
            <w:tcW w:type="dxa" w:w="1547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  <w:tc>
          <w:tcPr>
            <w:tcW w:type="dxa" w:w="16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8C07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Другие общегосударственные вопросы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7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8E07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8F07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9007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9107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</w:p>
        </w:tc>
        <w:tc>
          <w:tcPr>
            <w:tcW w:type="dxa" w:w="1727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92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663568,28</w:t>
            </w:r>
          </w:p>
        </w:tc>
        <w:tc>
          <w:tcPr>
            <w:tcW w:type="dxa" w:w="1547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283827,00</w:t>
            </w:r>
          </w:p>
        </w:tc>
        <w:tc>
          <w:tcPr>
            <w:tcW w:type="dxa" w:w="164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283827,00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9507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»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7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9707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9807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9907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9A07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71500,00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71500,00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71500,00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9E07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</w:t>
            </w:r>
            <w:r>
              <w:rPr>
                <w:rFonts w:ascii="Arial" w:hAnsi="Arial"/>
              </w:rPr>
              <w:t>имуществом и земельными ресурсами Нижнереутчанского сельсовета Медвенского района Курской области »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7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A007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A107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A207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A307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71500,00</w:t>
            </w:r>
          </w:p>
        </w:tc>
        <w:tc>
          <w:tcPr>
            <w:tcW w:type="dxa" w:w="154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71500,00</w:t>
            </w:r>
          </w:p>
        </w:tc>
        <w:tc>
          <w:tcPr>
            <w:tcW w:type="dxa" w:w="164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71500,00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A7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7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A907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AA07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AB07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AC07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71500,00</w:t>
            </w:r>
          </w:p>
        </w:tc>
        <w:tc>
          <w:tcPr>
            <w:tcW w:type="dxa" w:w="154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71500,00</w:t>
            </w:r>
          </w:p>
        </w:tc>
        <w:tc>
          <w:tcPr>
            <w:tcW w:type="dxa" w:w="164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71500,00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B007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7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B207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B307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B407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B507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B6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35750,00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35750,00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35750,00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B907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7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BB07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BC07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BD07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BE07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35750,00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35750,00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35750,00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C207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7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C407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C507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C607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C707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35750,00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35750,00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35750,00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CB07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7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CD07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CE07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CF07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D007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35750,00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35750,00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35750,00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D4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Муниципальная программа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«Обеспечение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муниципальном образовании «Нижнереутчанский сельсовет» Медвенского района Курской области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»</w:t>
            </w:r>
          </w:p>
          <w:p w14:paraId="D5070000">
            <w:pPr>
              <w:pStyle w:val="Style_8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7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7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7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7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07 0 00 00000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7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»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7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7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7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7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07 2 00 00000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7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E7070000">
            <w:pPr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Основное мероприятие "Обеспечение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деятельности выполнения функций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муниципально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го образования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и казенных и бюджетных учреждений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»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7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E9070000">
            <w:pPr>
              <w:pStyle w:val="Style_8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EA070000">
            <w:pPr>
              <w:pStyle w:val="Style_8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EB070000">
            <w:pPr>
              <w:pStyle w:val="Style_8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07 2 06 00000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EC070000">
            <w:pPr>
              <w:pStyle w:val="Style_8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F0070000">
            <w:pPr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Осуществление переданных полномочий 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на о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7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7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7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7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06 П1401 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F5070000">
            <w:pPr>
              <w:pStyle w:val="Style_8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9070000">
            <w:pPr>
              <w:widowControl w:val="1"/>
              <w:spacing w:after="0" w:before="0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М</w:t>
            </w:r>
            <w:r>
              <w:rPr>
                <w:rFonts w:ascii="Arial" w:hAnsi="Arial"/>
                <w:sz w:val="24"/>
              </w:rPr>
              <w:t>ежбюджетные трансферты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7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7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7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7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06 П1401 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FE070000">
            <w:pPr>
              <w:pStyle w:val="Style_8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7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2080000">
            <w:pPr>
              <w:widowControl w:val="1"/>
              <w:spacing w:after="0" w:before="0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rFonts w:ascii="Arial" w:hAnsi="Arial"/>
                <w:sz w:val="24"/>
              </w:rPr>
              <w:t>в муниципальном образовании «Нижнереутчанский сельсовет» Медвенского района Курской области</w:t>
            </w:r>
            <w:r>
              <w:rPr>
                <w:rFonts w:ascii="Arial" w:hAnsi="Arial"/>
                <w:color w:val="000000"/>
                <w:sz w:val="24"/>
              </w:rPr>
              <w:t>"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8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8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8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14 0 00 00000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07080000">
            <w:pPr>
              <w:pStyle w:val="Style_8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179741,28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80000">
            <w:pPr>
              <w:widowControl w:val="1"/>
              <w:spacing w:after="0" w:before="0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Подпрограмма "Управление муниципальной программой и обеспечения условия реализации муниципальной программы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</w:rPr>
              <w:t xml:space="preserve">"Повышение эффективности управления финансами </w:t>
            </w:r>
            <w:r>
              <w:rPr>
                <w:rFonts w:ascii="Arial" w:hAnsi="Arial"/>
                <w:sz w:val="24"/>
              </w:rPr>
              <w:t xml:space="preserve">в муниципальном образовании «Нижнереутчанский </w:t>
            </w:r>
            <w:r>
              <w:rPr>
                <w:rFonts w:ascii="Arial" w:hAnsi="Arial"/>
                <w:sz w:val="24"/>
              </w:rPr>
              <w:t>сельсовет» Медвенского района Курской области</w:t>
            </w:r>
            <w:r>
              <w:rPr>
                <w:rFonts w:ascii="Arial" w:hAnsi="Arial"/>
                <w:color w:val="000000"/>
                <w:sz w:val="24"/>
              </w:rPr>
              <w:t>"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8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8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8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14 3 00 00000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10080000">
            <w:pPr>
              <w:pStyle w:val="Style_8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179741,28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4080000">
            <w:pPr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Основное мероприятие "Обеспечение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деятельности выполнения функций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муниципально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го образования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и казенных и бюджетных учреждений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»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8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8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8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19080000">
            <w:pPr>
              <w:pStyle w:val="Style_8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179741,28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D080000">
            <w:pPr>
              <w:widowControl w:val="1"/>
              <w:spacing w:after="0" w:before="0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</w:t>
            </w:r>
            <w:r>
              <w:rPr>
                <w:rFonts w:ascii="Arial" w:hAnsi="Arial"/>
                <w:sz w:val="24"/>
              </w:rPr>
              <w:t xml:space="preserve"> полномочий по осуществлению </w:t>
            </w:r>
            <w:r>
              <w:rPr>
                <w:rFonts w:ascii="Arial" w:hAnsi="Arial"/>
                <w:sz w:val="24"/>
              </w:rPr>
              <w:t>деятельности выполнения функций</w:t>
            </w:r>
            <w:r>
              <w:rPr>
                <w:rFonts w:ascii="Arial" w:hAnsi="Arial"/>
                <w:sz w:val="24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8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8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8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П1401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22080000">
            <w:pPr>
              <w:pStyle w:val="Style_8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179741,28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210"/>
        </w:trPr>
        <w:tc>
          <w:tcPr>
            <w:tcW w:type="dxa" w:w="5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6080000">
            <w:pPr>
              <w:widowControl w:val="1"/>
              <w:spacing w:after="0" w:before="0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М</w:t>
            </w:r>
            <w:r>
              <w:rPr>
                <w:rFonts w:ascii="Arial" w:hAnsi="Arial"/>
                <w:sz w:val="24"/>
              </w:rPr>
              <w:t xml:space="preserve">ежбюджетные трансферты 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8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8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8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П1401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2B080000">
            <w:pPr>
              <w:pStyle w:val="Style_8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8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179741,28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2F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31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32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33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76 0 00 00000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34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35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66000,00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66000,00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66000,00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38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3A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3B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3C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76 1 00 00000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3D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66000,00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66000,00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66000,00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41080000">
            <w:pPr>
              <w:pStyle w:val="Style_8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43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44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45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76 1 00 С1404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46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66000,00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66000,00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66000,00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4A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4C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4D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4E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76 1 00 С1404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4F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200</w:t>
            </w:r>
          </w:p>
        </w:tc>
        <w:tc>
          <w:tcPr>
            <w:tcW w:type="dxa" w:w="1727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50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61000,00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61000,00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61000,00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53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5508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5608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57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76 1 00 С1404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5808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800</w:t>
            </w:r>
          </w:p>
        </w:tc>
        <w:tc>
          <w:tcPr>
            <w:tcW w:type="dxa" w:w="1727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59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547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  <w:tc>
          <w:tcPr>
            <w:tcW w:type="dxa" w:w="16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000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5C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5E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5F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60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77 0 00 00000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61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62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146327,00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146327,00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146327,00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6508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67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68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69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77 2 00 00000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6A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146327,00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146327,00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146327,00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6E08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Реализация мероприятий по распространению официальной </w:t>
            </w:r>
            <w:r>
              <w:rPr>
                <w:rFonts w:ascii="Arial" w:hAnsi="Arial"/>
                <w:color w:val="000000"/>
              </w:rPr>
              <w:t>информации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70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71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72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77 2 00 С1439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73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74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type="dxa" w:w="1547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30000,00</w:t>
            </w:r>
          </w:p>
        </w:tc>
        <w:tc>
          <w:tcPr>
            <w:tcW w:type="dxa" w:w="16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30000,00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77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79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7A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7B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77 2 00 С1439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7C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30000,00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30000,00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30000,00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80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8208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8308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8408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77 2 00 С1404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85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type="dxa" w:w="1727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86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116327,00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116327,00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116327,00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89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8B08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8C08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8D080000"/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8E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8F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type="dxa" w:w="1547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148721,00</w:t>
            </w:r>
          </w:p>
        </w:tc>
        <w:tc>
          <w:tcPr>
            <w:tcW w:type="dxa" w:w="16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162767,00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9208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9408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9508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9608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97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134910,00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148721,00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162767,00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9B08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9D08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9E08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9F08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77 0 00 00000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A0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134910,00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148721,00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162767,00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A408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A608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A708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A808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77 2 00 00000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A9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134910,00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148721,00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162767,00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AD08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AF08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B008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B108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77 2 00 51180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B2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134910,00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148721,00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162767,00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B608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B808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B908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BA08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77 2 00 51180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BB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727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BC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84342,00</w:t>
            </w:r>
          </w:p>
        </w:tc>
        <w:tc>
          <w:tcPr>
            <w:tcW w:type="dxa" w:w="1547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120255,00</w:t>
            </w:r>
          </w:p>
        </w:tc>
        <w:tc>
          <w:tcPr>
            <w:tcW w:type="dxa" w:w="164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120255,00</w:t>
            </w:r>
          </w:p>
        </w:tc>
      </w:tr>
      <w:tr>
        <w:trPr>
          <w:trHeight w:hRule="atLeast" w:val="359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BF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C1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C2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C3080000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77 2 00 51180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C4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27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C5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50568,00</w:t>
            </w:r>
          </w:p>
        </w:tc>
        <w:tc>
          <w:tcPr>
            <w:tcW w:type="dxa" w:w="1547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28466,00</w:t>
            </w:r>
          </w:p>
        </w:tc>
        <w:tc>
          <w:tcPr>
            <w:tcW w:type="dxa" w:w="16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42512,00</w:t>
            </w:r>
          </w:p>
        </w:tc>
      </w:tr>
      <w:tr>
        <w:trPr>
          <w:trHeight w:hRule="atLeast" w:val="359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C8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CA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CB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CC080000">
            <w:pPr>
              <w:pStyle w:val="Style_8"/>
              <w:spacing w:after="0" w:before="0"/>
              <w:ind w:firstLine="0" w:left="-125" w:right="-147"/>
              <w:rPr>
                <w:rFonts w:ascii="Arial" w:hAnsi="Arial"/>
              </w:rPr>
            </w:pP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CD08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CE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70800,20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70800,00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70800,00</w:t>
            </w:r>
          </w:p>
        </w:tc>
      </w:tr>
      <w:tr>
        <w:trPr>
          <w:trHeight w:hRule="atLeast" w:val="359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D1080000">
            <w:pPr>
              <w:keepNext w:val="0"/>
              <w:keepLines w:val="0"/>
              <w:widowControl w:val="0"/>
              <w:tabs>
                <w:tab w:leader="none" w:pos="1020" w:val="left"/>
              </w:tabs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D3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D4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D5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D608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70300,20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70300,00</w:t>
            </w:r>
          </w:p>
        </w:tc>
      </w:tr>
      <w:tr>
        <w:trPr>
          <w:trHeight w:hRule="atLeast" w:val="359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DA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DC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DD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DE080000">
            <w:pPr>
              <w:pStyle w:val="Style_8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DF08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70300,20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70300,00</w:t>
            </w:r>
          </w:p>
        </w:tc>
      </w:tr>
      <w:tr>
        <w:trPr>
          <w:trHeight w:hRule="atLeast" w:val="359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E3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E5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E6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E7080000">
            <w:pPr>
              <w:pStyle w:val="Style_8"/>
              <w:spacing w:after="0" w:before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E808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70300,20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70300,00</w:t>
            </w:r>
          </w:p>
        </w:tc>
      </w:tr>
      <w:tr>
        <w:trPr>
          <w:trHeight w:hRule="atLeast" w:val="359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EC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EE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EF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F0080000">
            <w:pPr>
              <w:pStyle w:val="Style_8"/>
              <w:spacing w:after="0" w:before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F108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70300,20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70300,00</w:t>
            </w:r>
          </w:p>
        </w:tc>
      </w:tr>
      <w:tr>
        <w:trPr>
          <w:trHeight w:hRule="atLeast" w:val="359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F5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F7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F8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F9080000">
            <w:pPr>
              <w:pStyle w:val="Style_8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FA08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70300,20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8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70300,00</w:t>
            </w:r>
          </w:p>
        </w:tc>
      </w:tr>
      <w:tr>
        <w:trPr>
          <w:trHeight w:hRule="atLeast" w:val="359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FE08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8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0009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0109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02090000">
            <w:pPr>
              <w:pStyle w:val="Style_8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03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70300,20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70300,00</w:t>
            </w:r>
          </w:p>
        </w:tc>
      </w:tr>
      <w:tr>
        <w:trPr>
          <w:trHeight w:hRule="atLeast" w:val="453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0709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9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0909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0A09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0B090000">
            <w:pPr>
              <w:pStyle w:val="Style_8"/>
              <w:spacing w:after="0" w:before="0"/>
              <w:ind w:firstLine="0" w:left="-125" w:right="-147"/>
              <w:rPr>
                <w:rFonts w:ascii="Arial" w:hAnsi="Arial"/>
              </w:rPr>
            </w:pP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0C09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0D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type="dxa" w:w="1547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59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1009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Нижнереутчанском сельсовете Медвенского района Курской области »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9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1209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1309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14090000">
            <w:pPr>
              <w:pStyle w:val="Style_8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12 0 00 00000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1509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59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1909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9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1B09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1C09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1D090000">
            <w:pPr>
              <w:pStyle w:val="Style_8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12 2 00 00000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1E09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59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2209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Основные мероприятия, </w:t>
            </w:r>
            <w:r>
              <w:rPr>
                <w:rFonts w:ascii="Arial" w:hAnsi="Arial"/>
                <w:color w:val="00000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9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2409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2509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26090000">
            <w:pPr>
              <w:pStyle w:val="Style_8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2709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59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2B090000">
            <w:pPr>
              <w:ind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Мероприятия, направленные на </w:t>
            </w:r>
            <w:r>
              <w:rPr>
                <w:rFonts w:ascii="Arial" w:hAnsi="Arial"/>
                <w:color w:val="000000"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9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2D09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2E09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2F090000">
            <w:pPr>
              <w:pStyle w:val="Style_8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3009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59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3409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9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3609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3709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38090000">
            <w:pPr>
              <w:pStyle w:val="Style_8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39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59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3D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9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3F09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4009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41090000">
            <w:pPr>
              <w:pStyle w:val="Style_8"/>
              <w:spacing w:after="0" w:before="0"/>
              <w:ind w:firstLine="0" w:left="-125" w:right="-147"/>
              <w:rPr>
                <w:rFonts w:ascii="Arial" w:hAnsi="Arial"/>
              </w:rPr>
            </w:pP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4209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43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271998,00</w:t>
            </w:r>
          </w:p>
        </w:tc>
        <w:tc>
          <w:tcPr>
            <w:tcW w:type="dxa" w:w="154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64500,00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64500,00</w:t>
            </w:r>
          </w:p>
        </w:tc>
      </w:tr>
      <w:tr>
        <w:trPr>
          <w:trHeight w:hRule="atLeast" w:val="359"/>
        </w:trPr>
        <w:tc>
          <w:tcPr>
            <w:tcW w:type="dxa" w:w="523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Дорожное хозяйство (дорожные фонды)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9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9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231828,00</w:t>
            </w:r>
          </w:p>
        </w:tc>
        <w:tc>
          <w:tcPr>
            <w:tcW w:type="dxa" w:w="1547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359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9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5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Муниципальная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4"/>
              </w:rPr>
              <w:instrText>HYPERLINK "consultantplus://offline/ref=C6EF3AE28B6C46D1117CBBA251A07B11C6C7C5768D6761820E322DA1BBA42282C9440EEF08E6CC43400635U6VAM"</w:instrTex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программа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end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9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9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11 1 00 00000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231828,00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359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9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5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Подпрограмма «Управление муниципальной программой и обеспечение условий реализации»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9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9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11 1 01 00000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231828,00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359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90000">
            <w:pPr>
              <w:spacing w:after="0" w:before="0" w:line="240" w:lineRule="auto"/>
              <w:ind w:firstLine="0" w:left="0" w:right="0"/>
              <w:jc w:val="left"/>
              <w:outlineLvl w:val="4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Осуществление переданных полномочий по к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апитальн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ому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ремонт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у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 ремонт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у и содержанию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9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9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 1 01 П1424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231828,00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359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9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9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 1 01 П1424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231828,00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9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359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73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9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75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76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77090000">
            <w:pPr>
              <w:rPr>
                <w:rFonts w:ascii="Arial" w:hAnsi="Arial"/>
              </w:rPr>
            </w:pP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7809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40170,00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64500,00</w:t>
            </w:r>
          </w:p>
        </w:tc>
        <w:tc>
          <w:tcPr>
            <w:tcW w:type="dxa" w:w="164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64500,00</w:t>
            </w:r>
          </w:p>
        </w:tc>
      </w:tr>
      <w:tr>
        <w:trPr>
          <w:trHeight w:hRule="atLeast" w:val="1158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7C09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»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9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7E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7F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80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05 0 00 00000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8109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82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39670,00</w:t>
            </w:r>
          </w:p>
        </w:tc>
        <w:tc>
          <w:tcPr>
            <w:tcW w:type="dxa" w:w="154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64500,00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64500,00</w:t>
            </w:r>
          </w:p>
        </w:tc>
      </w:tr>
      <w:tr>
        <w:trPr>
          <w:trHeight w:hRule="atLeast" w:val="2110"/>
        </w:trPr>
        <w:tc>
          <w:tcPr>
            <w:tcW w:type="dxa" w:w="5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9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»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9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9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39670,00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64000,00</w:t>
            </w:r>
          </w:p>
        </w:tc>
        <w:tc>
          <w:tcPr>
            <w:tcW w:type="dxa" w:w="164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64000,00</w:t>
            </w:r>
          </w:p>
        </w:tc>
      </w:tr>
      <w:tr>
        <w:trPr>
          <w:trHeight w:hRule="atLeast" w:val="1145"/>
        </w:trPr>
        <w:tc>
          <w:tcPr>
            <w:tcW w:type="dxa" w:w="5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9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Основные мероприятия</w:t>
            </w:r>
            <w:r>
              <w:rPr>
                <w:rFonts w:ascii="Arial" w:hAnsi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9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9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39670,00</w:t>
            </w:r>
          </w:p>
        </w:tc>
        <w:tc>
          <w:tcPr>
            <w:tcW w:type="dxa" w:w="154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64000,00</w:t>
            </w:r>
          </w:p>
        </w:tc>
        <w:tc>
          <w:tcPr>
            <w:tcW w:type="dxa" w:w="164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64000,00</w:t>
            </w:r>
          </w:p>
        </w:tc>
      </w:tr>
      <w:tr>
        <w:trPr>
          <w:trHeight w:hRule="atLeast" w:val="359"/>
        </w:trPr>
        <w:tc>
          <w:tcPr>
            <w:tcW w:type="dxa" w:w="523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7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9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9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A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B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C09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39670,00</w:t>
            </w:r>
          </w:p>
        </w:tc>
        <w:tc>
          <w:tcPr>
            <w:tcW w:type="dxa" w:w="154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64000,00</w:t>
            </w:r>
          </w:p>
        </w:tc>
        <w:tc>
          <w:tcPr>
            <w:tcW w:type="dxa" w:w="164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64000,00</w:t>
            </w:r>
          </w:p>
        </w:tc>
      </w:tr>
      <w:tr>
        <w:trPr>
          <w:trHeight w:hRule="atLeast" w:val="359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A009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/>
              </w:rPr>
              <w:t>(муниципальных) нужд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9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A2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A3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A4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A5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39670,00</w:t>
            </w:r>
          </w:p>
        </w:tc>
        <w:tc>
          <w:tcPr>
            <w:tcW w:type="dxa" w:w="154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64000,00</w:t>
            </w:r>
          </w:p>
        </w:tc>
        <w:tc>
          <w:tcPr>
            <w:tcW w:type="dxa" w:w="164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64000,00</w:t>
            </w:r>
          </w:p>
        </w:tc>
      </w:tr>
      <w:tr>
        <w:trPr>
          <w:trHeight w:hRule="atLeast" w:val="359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A9090000">
            <w:pPr>
              <w:pStyle w:val="Style_10"/>
              <w:widowControl w:val="1"/>
              <w:ind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  <w:color w:val="000000"/>
              </w:rPr>
              <w:t>Муниципальная программа "</w:t>
            </w:r>
            <w:r>
              <w:rPr>
                <w:rFonts w:ascii="Arial" w:hAnsi="Arial"/>
                <w:b w:val="0"/>
              </w:rPr>
              <w:t xml:space="preserve">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9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AB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AC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AD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AE09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AF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59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B209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Подпрограмма "Содействие развитию малого и среднего предпринимательства" м</w:t>
            </w:r>
            <w:r>
              <w:rPr>
                <w:rFonts w:ascii="Arial" w:hAnsi="Arial"/>
                <w:color w:val="00000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</w:t>
            </w:r>
            <w:r>
              <w:rPr>
                <w:rFonts w:ascii="Arial" w:hAnsi="Arial"/>
              </w:rPr>
              <w:t>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»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9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B4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B5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B6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B709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B8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59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BB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9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BD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BE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BF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C009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59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C409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9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C6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C7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C8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C909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59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CD09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9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CF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D0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D1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D2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D6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Жилищно-коммунальное хозяйство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9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D8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D909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DA09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DB09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727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DC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639064,00</w:t>
            </w:r>
          </w:p>
        </w:tc>
        <w:tc>
          <w:tcPr>
            <w:tcW w:type="dxa" w:w="1547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539793,00</w:t>
            </w:r>
          </w:p>
        </w:tc>
        <w:tc>
          <w:tcPr>
            <w:tcW w:type="dxa" w:w="16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532735,00</w:t>
            </w:r>
          </w:p>
        </w:tc>
      </w:tr>
      <w:tr>
        <w:trPr>
          <w:trHeight w:hRule="atLeast" w:val="298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DF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9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E1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E2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E3090000">
            <w:pPr>
              <w:rPr>
                <w:rFonts w:ascii="Arial" w:hAnsi="Arial"/>
              </w:rPr>
            </w:pP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E409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639064,00</w:t>
            </w:r>
          </w:p>
        </w:tc>
        <w:tc>
          <w:tcPr>
            <w:tcW w:type="dxa" w:w="154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539793,00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532735,00</w:t>
            </w:r>
          </w:p>
        </w:tc>
      </w:tr>
      <w:tr>
        <w:trPr>
          <w:trHeight w:hRule="atLeast" w:val="298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E809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 xml:space="preserve">«Обеспечение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</w:rPr>
              <w:t>муниципальном образовании «Нижнереутчанский сельсовет» Медвенского района Курской области</w:t>
            </w:r>
            <w:r>
              <w:rPr>
                <w:rFonts w:ascii="Arial" w:hAnsi="Arial"/>
              </w:rPr>
              <w:t>»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9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EA09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EB09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EC09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07 0 00 0000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ED09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639064,00</w:t>
            </w:r>
          </w:p>
        </w:tc>
        <w:tc>
          <w:tcPr>
            <w:tcW w:type="dxa" w:w="154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539793,00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532735,00</w:t>
            </w:r>
          </w:p>
        </w:tc>
      </w:tr>
      <w:tr>
        <w:trPr>
          <w:trHeight w:hRule="atLeast" w:val="298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F1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9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F309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F409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F509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07 3 00 0000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F609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639064,00</w:t>
            </w:r>
          </w:p>
        </w:tc>
        <w:tc>
          <w:tcPr>
            <w:tcW w:type="dxa" w:w="154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539793,00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9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532735,00</w:t>
            </w:r>
          </w:p>
        </w:tc>
      </w:tr>
      <w:tr>
        <w:trPr>
          <w:trHeight w:hRule="atLeast" w:val="298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FA09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9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FC09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FD09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FE09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07 3 01 00000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FF09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639064,00</w:t>
            </w:r>
          </w:p>
        </w:tc>
        <w:tc>
          <w:tcPr>
            <w:tcW w:type="dxa" w:w="154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539793,00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532735,00</w:t>
            </w:r>
          </w:p>
        </w:tc>
      </w:tr>
      <w:tr>
        <w:trPr>
          <w:trHeight w:hRule="atLeast" w:val="298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03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A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05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06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07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 3 01 С1433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080A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639064,00</w:t>
            </w:r>
          </w:p>
        </w:tc>
        <w:tc>
          <w:tcPr>
            <w:tcW w:type="dxa" w:w="154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539793,00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532735,00</w:t>
            </w:r>
          </w:p>
        </w:tc>
      </w:tr>
      <w:tr>
        <w:trPr>
          <w:trHeight w:hRule="atLeast" w:val="298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0C0A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A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0E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0F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10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 3 01 С1433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11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639064,00</w:t>
            </w:r>
          </w:p>
        </w:tc>
        <w:tc>
          <w:tcPr>
            <w:tcW w:type="dxa" w:w="154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539793,00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532735,00</w:t>
            </w:r>
          </w:p>
        </w:tc>
      </w:tr>
      <w:tr>
        <w:trPr>
          <w:trHeight w:hRule="atLeast" w:val="298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15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Образование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A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17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18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00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190A000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1A0A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298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1E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Молодежная политика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A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20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21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220A000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230A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47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298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270A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»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A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29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2A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2B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08 0 00 00000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2C0A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47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298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300A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«Повышение эффективности реализации молодежной политики» </w:t>
            </w:r>
            <w:r>
              <w:rPr>
                <w:rFonts w:ascii="Arial" w:hAnsi="Arial"/>
              </w:rPr>
              <w:t>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»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A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32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33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34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08 2 00 00000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350A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47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827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390A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</w:t>
            </w:r>
            <w:r>
              <w:rPr>
                <w:rFonts w:ascii="Arial" w:hAnsi="Arial"/>
                <w:color w:themeColor="text1" w:val="000000"/>
              </w:rPr>
              <w:t>ое</w:t>
            </w:r>
            <w:r>
              <w:rPr>
                <w:rFonts w:ascii="Arial" w:hAnsi="Arial"/>
              </w:rPr>
              <w:t xml:space="preserve"> мероприятие «Создание условий для вовлечения молодежи в активную общественную работу»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A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3B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3C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3D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08 2 01 00000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3E0A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47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298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420A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A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44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45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46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 2 01 С1414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470A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47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298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4B0A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A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4D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4E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4F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 2 01 С1414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50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47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298"/>
        </w:trPr>
        <w:tc>
          <w:tcPr>
            <w:tcW w:type="dxa" w:w="523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Культура, кинематография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A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590A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5A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302498,00</w:t>
            </w:r>
          </w:p>
        </w:tc>
        <w:tc>
          <w:tcPr>
            <w:tcW w:type="dxa" w:w="1547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Культура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A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620A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302498,00</w:t>
            </w:r>
          </w:p>
        </w:tc>
        <w:tc>
          <w:tcPr>
            <w:tcW w:type="dxa" w:w="1547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A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01 0 00 00000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6B0A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302498,00</w:t>
            </w:r>
          </w:p>
        </w:tc>
        <w:tc>
          <w:tcPr>
            <w:tcW w:type="dxa" w:w="1547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A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01 1 00 00000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740A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302498,00</w:t>
            </w:r>
          </w:p>
        </w:tc>
        <w:tc>
          <w:tcPr>
            <w:tcW w:type="dxa" w:w="1547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A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7D0A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302498,00</w:t>
            </w:r>
          </w:p>
        </w:tc>
        <w:tc>
          <w:tcPr>
            <w:tcW w:type="dxa" w:w="1547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Расходы бюджета поселения на предоставление субсидии на заработную плату и начисления на выплаты по оплате труда работников учреждений культуры муниципального района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A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К2810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159214,00</w:t>
            </w:r>
          </w:p>
        </w:tc>
        <w:tc>
          <w:tcPr>
            <w:tcW w:type="dxa" w:w="1547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A0000">
            <w:pPr>
              <w:pStyle w:val="Style_11"/>
              <w:widowControl w:val="1"/>
              <w:spacing w:after="20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Прочие субсидии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A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К2810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A0000">
            <w:pPr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159214,00</w:t>
            </w:r>
          </w:p>
        </w:tc>
        <w:tc>
          <w:tcPr>
            <w:tcW w:type="dxa" w:w="1547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A0000">
            <w:pPr>
              <w:pStyle w:val="Style_11"/>
              <w:widowControl w:val="1"/>
              <w:spacing w:after="20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Расходы бюджета поселения на предоставление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субсидии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на с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A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A0000">
            <w:pPr>
              <w:pStyle w:val="Style_11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A0000">
            <w:pPr>
              <w:pStyle w:val="Style_11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A0000">
            <w:pPr>
              <w:pStyle w:val="Style_11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С1444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A0000">
            <w:pPr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color w:val="000000"/>
                <w:spacing w:val="0"/>
                <w:sz w:val="24"/>
                <w:shd w:fill="FFD821" w:val="clear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143284,00</w:t>
            </w:r>
          </w:p>
        </w:tc>
        <w:tc>
          <w:tcPr>
            <w:tcW w:type="dxa" w:w="1547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A0000">
            <w:pPr>
              <w:pStyle w:val="Style_11"/>
              <w:widowControl w:val="1"/>
              <w:spacing w:after="20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Прочие субсидии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A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A0000">
            <w:pPr>
              <w:pStyle w:val="Style_11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A0000">
            <w:pPr>
              <w:pStyle w:val="Style_11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A0000">
            <w:pPr>
              <w:pStyle w:val="Style_11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С1444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A0000">
            <w:pPr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143284,00</w:t>
            </w:r>
          </w:p>
        </w:tc>
        <w:tc>
          <w:tcPr>
            <w:tcW w:type="dxa" w:w="1547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4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A5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Социальная политика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A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A7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A80A0000">
            <w:pPr>
              <w:rPr>
                <w:rFonts w:ascii="Arial" w:hAnsi="Arial"/>
              </w:rPr>
            </w:pP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A90A0000">
            <w:pPr>
              <w:rPr>
                <w:rFonts w:ascii="Arial" w:hAnsi="Arial"/>
              </w:rPr>
            </w:pP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AA0A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245033,00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294040,00</w:t>
            </w:r>
          </w:p>
        </w:tc>
        <w:tc>
          <w:tcPr>
            <w:tcW w:type="dxa" w:w="164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294040,00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AE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A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B0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B1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B20A0000">
            <w:pPr>
              <w:rPr>
                <w:rFonts w:ascii="Arial" w:hAnsi="Arial"/>
              </w:rPr>
            </w:pP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B30A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245033,00</w:t>
            </w:r>
          </w:p>
        </w:tc>
        <w:tc>
          <w:tcPr>
            <w:tcW w:type="dxa" w:w="154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294040,00</w:t>
            </w:r>
          </w:p>
        </w:tc>
        <w:tc>
          <w:tcPr>
            <w:tcW w:type="dxa" w:w="164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294040,00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B70A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Нижнереутчанского сельсовета Медвенского района Курской области »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A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B9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BA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BB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BC0A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245033,00</w:t>
            </w:r>
          </w:p>
        </w:tc>
        <w:tc>
          <w:tcPr>
            <w:tcW w:type="dxa" w:w="154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294040,00</w:t>
            </w:r>
          </w:p>
        </w:tc>
        <w:tc>
          <w:tcPr>
            <w:tcW w:type="dxa" w:w="164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294040,00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C00A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»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A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C2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C3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C4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C50A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245033,00</w:t>
            </w:r>
          </w:p>
        </w:tc>
        <w:tc>
          <w:tcPr>
            <w:tcW w:type="dxa" w:w="154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294040,00</w:t>
            </w:r>
          </w:p>
        </w:tc>
        <w:tc>
          <w:tcPr>
            <w:tcW w:type="dxa" w:w="164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294040,00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C90A0000">
            <w:pPr>
              <w:ind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HYPERLINK "consultantplus://offline/ref=810459C1757A0B7F628A11FD35C812F7969F58D4ED1690B1651296DD07D6CC655BA737E8C3F7E48F5D7BB37DOCK"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Основное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A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CB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CC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CD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CE0A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245033,00</w:t>
            </w:r>
          </w:p>
        </w:tc>
        <w:tc>
          <w:tcPr>
            <w:tcW w:type="dxa" w:w="154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294040,00</w:t>
            </w:r>
          </w:p>
        </w:tc>
        <w:tc>
          <w:tcPr>
            <w:tcW w:type="dxa" w:w="164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294040,00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D2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A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D4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D5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D6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D70A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245033,00</w:t>
            </w:r>
          </w:p>
        </w:tc>
        <w:tc>
          <w:tcPr>
            <w:tcW w:type="dxa" w:w="154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294040,00</w:t>
            </w:r>
          </w:p>
        </w:tc>
        <w:tc>
          <w:tcPr>
            <w:tcW w:type="dxa" w:w="164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294040,00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DB0A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A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DD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DE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DF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E0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245033,00</w:t>
            </w:r>
          </w:p>
        </w:tc>
        <w:tc>
          <w:tcPr>
            <w:tcW w:type="dxa" w:w="154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294040,00</w:t>
            </w:r>
          </w:p>
        </w:tc>
        <w:tc>
          <w:tcPr>
            <w:tcW w:type="dxa" w:w="164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294040,00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E4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A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E6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E70A0000">
            <w:pPr>
              <w:rPr>
                <w:rFonts w:ascii="Arial" w:hAnsi="Arial"/>
              </w:rPr>
            </w:pP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E80A0000">
            <w:pPr>
              <w:rPr>
                <w:rFonts w:ascii="Arial" w:hAnsi="Arial"/>
              </w:rPr>
            </w:pP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E90A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EA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ED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A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EF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F0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F10A0000">
            <w:pPr>
              <w:rPr>
                <w:rFonts w:ascii="Arial" w:hAnsi="Arial"/>
              </w:rPr>
            </w:pP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F20A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F60A0000">
            <w:pPr>
              <w:tabs>
                <w:tab w:leader="none" w:pos="690" w:val="left"/>
              </w:tabs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»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A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F8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F9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FA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FB0A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FF0A0000">
            <w:pPr>
              <w:tabs>
                <w:tab w:leader="none" w:pos="690" w:val="left"/>
              </w:tabs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 »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B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01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02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03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040B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080B0000">
            <w:pPr>
              <w:tabs>
                <w:tab w:leader="none" w:pos="690" w:val="left"/>
              </w:tabs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B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0A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0B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0C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0D0B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110B0000">
            <w:pPr>
              <w:tabs>
                <w:tab w:leader="none" w:pos="690" w:val="left"/>
              </w:tabs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Создание условий, обеспечивающих повышение мотивации жителей муниципального образования к регулярным </w:t>
            </w:r>
            <w:r>
              <w:rPr>
                <w:rFonts w:ascii="Arial" w:hAnsi="Arial"/>
              </w:rPr>
              <w:t>занятиям физической культуры и спортом и ведение здорового образа жизни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B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13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14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15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160B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</w:tr>
      <w:tr>
        <w:tc>
          <w:tcPr>
            <w:tcW w:type="dxa" w:w="5232"/>
            <w:tcBorders>
              <w:left w:color="000000" w:sz="4" w:val="single"/>
              <w:bottom w:color="000000" w:sz="4" w:val="single"/>
            </w:tcBorders>
            <w:vAlign w:val="center"/>
          </w:tcPr>
          <w:p w14:paraId="1A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B0000">
            <w:pPr>
              <w:pStyle w:val="Style_7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vAlign w:val="center"/>
          </w:tcPr>
          <w:p w14:paraId="1C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vAlign w:val="center"/>
          </w:tcPr>
          <w:p w14:paraId="1D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04"/>
            <w:tcBorders>
              <w:left w:color="000000" w:sz="4" w:val="single"/>
              <w:bottom w:color="000000" w:sz="4" w:val="single"/>
            </w:tcBorders>
            <w:vAlign w:val="center"/>
          </w:tcPr>
          <w:p w14:paraId="1E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type="dxa" w:w="704"/>
            <w:tcBorders>
              <w:left w:color="000000" w:sz="4" w:val="single"/>
              <w:bottom w:color="000000" w:sz="4" w:val="single"/>
            </w:tcBorders>
            <w:vAlign w:val="center"/>
          </w:tcPr>
          <w:p w14:paraId="1F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</w:tr>
      <w:tr>
        <w:tc>
          <w:tcPr>
            <w:tcW w:type="dxa" w:w="523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3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40B0000">
            <w:pPr>
              <w:rPr>
                <w:rFonts w:ascii="Arial" w:hAnsi="Arial"/>
              </w:rPr>
            </w:pP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50B0000">
            <w:pPr>
              <w:rPr>
                <w:rFonts w:ascii="Arial" w:hAnsi="Arial"/>
              </w:rPr>
            </w:pP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60B0000">
            <w:pPr>
              <w:rPr>
                <w:rFonts w:ascii="Arial" w:hAnsi="Arial"/>
              </w:rPr>
            </w:pP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70B0000">
            <w:pPr>
              <w:rPr>
                <w:rFonts w:ascii="Arial" w:hAnsi="Arial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80B0000">
            <w:pPr>
              <w:rPr>
                <w:rFonts w:ascii="Arial" w:hAnsi="Arial"/>
              </w:rPr>
            </w:pP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29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4617341,00</w:t>
            </w:r>
          </w:p>
        </w:tc>
        <w:tc>
          <w:tcPr>
            <w:tcW w:type="dxa" w:w="1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B0000">
            <w:pPr>
              <w:pStyle w:val="Style_12"/>
              <w:spacing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3463439,00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B0000">
            <w:pPr>
              <w:pStyle w:val="Style_12"/>
              <w:spacing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3456196,00</w:t>
            </w:r>
          </w:p>
        </w:tc>
      </w:tr>
    </w:tbl>
    <w:p w14:paraId="2C0B0000">
      <w:pPr>
        <w:ind/>
        <w:jc w:val="center"/>
        <w:rPr>
          <w:rFonts w:ascii="Arial" w:hAnsi="Arial"/>
          <w:b w:val="1"/>
          <w:sz w:val="30"/>
        </w:rPr>
      </w:pPr>
    </w:p>
    <w:p w14:paraId="2D0B0000">
      <w:pPr>
        <w:ind/>
        <w:jc w:val="center"/>
        <w:rPr>
          <w:rFonts w:ascii="Arial" w:hAnsi="Arial"/>
          <w:b w:val="1"/>
          <w:sz w:val="30"/>
        </w:rPr>
      </w:pPr>
    </w:p>
    <w:p w14:paraId="2E0B0000">
      <w:pPr>
        <w:ind/>
        <w:jc w:val="center"/>
        <w:rPr>
          <w:rFonts w:ascii="Arial" w:hAnsi="Arial"/>
          <w:b w:val="1"/>
          <w:sz w:val="30"/>
        </w:rPr>
      </w:pPr>
    </w:p>
    <w:p w14:paraId="2F0B0000">
      <w:pPr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 xml:space="preserve"> </w:t>
      </w:r>
    </w:p>
    <w:p w14:paraId="300B0000">
      <w:pPr>
        <w:ind/>
        <w:jc w:val="center"/>
        <w:rPr>
          <w:rFonts w:ascii="Arial" w:hAnsi="Arial"/>
          <w:b w:val="1"/>
          <w:sz w:val="30"/>
        </w:rPr>
      </w:pPr>
    </w:p>
    <w:p w14:paraId="310B0000">
      <w:pPr>
        <w:ind/>
        <w:jc w:val="center"/>
        <w:rPr>
          <w:rFonts w:ascii="Arial" w:hAnsi="Arial"/>
          <w:b w:val="1"/>
          <w:sz w:val="30"/>
        </w:rPr>
      </w:pPr>
    </w:p>
    <w:p w14:paraId="320B0000">
      <w:pPr>
        <w:rPr>
          <w:rFonts w:ascii="Arial" w:hAnsi="Arial"/>
        </w:rPr>
      </w:pPr>
    </w:p>
    <w:p w14:paraId="330B0000"/>
    <w:p w14:paraId="340B0000"/>
    <w:p w14:paraId="350B0000"/>
    <w:p w14:paraId="360B0000"/>
    <w:p w14:paraId="370B0000"/>
    <w:p w14:paraId="380B0000"/>
    <w:p w14:paraId="390B0000"/>
    <w:p w14:paraId="3A0B0000"/>
    <w:p w14:paraId="3B0B0000"/>
    <w:p w14:paraId="3C0B0000"/>
    <w:p w14:paraId="3D0B0000"/>
    <w:p w14:paraId="3E0B0000"/>
    <w:p w14:paraId="3F0B0000"/>
    <w:p w14:paraId="400B0000"/>
    <w:p w14:paraId="410B0000"/>
    <w:p w14:paraId="420B0000">
      <w:pPr>
        <w:ind/>
        <w:jc w:val="right"/>
        <w:rPr>
          <w:rFonts w:ascii="Arial" w:hAnsi="Arial"/>
        </w:rPr>
      </w:pPr>
      <w:r>
        <w:rPr>
          <w:rFonts w:ascii="Arial" w:hAnsi="Arial"/>
        </w:rPr>
        <w:t>Приложение №5</w:t>
      </w:r>
    </w:p>
    <w:p w14:paraId="430B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>к проекту решения</w:t>
      </w:r>
      <w:r>
        <w:rPr>
          <w:rFonts w:ascii="Arial" w:hAnsi="Arial"/>
        </w:rPr>
        <w:t xml:space="preserve"> Собрания депутатов Нижнереутчанского сельсовета</w:t>
      </w:r>
    </w:p>
    <w:p w14:paraId="440B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>«О бюджете муниципального образования «Нижнереутчанский</w:t>
      </w:r>
    </w:p>
    <w:p w14:paraId="450B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>сельсовет» на 2024 год и на плановый период 2025 и 2026 годов»</w:t>
      </w:r>
    </w:p>
    <w:p w14:paraId="460B0000">
      <w:pPr>
        <w:ind w:firstLine="4830" w:left="0"/>
        <w:jc w:val="right"/>
        <w:rPr>
          <w:rFonts w:ascii="Arial" w:hAnsi="Arial"/>
        </w:rPr>
      </w:pPr>
      <w:r>
        <w:rPr>
          <w:rFonts w:ascii="Arial" w:hAnsi="Arial"/>
        </w:rPr>
        <w:t>от   №</w:t>
      </w:r>
    </w:p>
    <w:p w14:paraId="470B0000">
      <w:pPr>
        <w:spacing w:after="0"/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 xml:space="preserve">Распределение бюджетных ассигнований </w:t>
      </w:r>
    </w:p>
    <w:p w14:paraId="480B0000">
      <w:pPr>
        <w:spacing w:after="0"/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на реализацию целевых программ, финансируемых за счет средств бюджета муниципального образования «</w:t>
      </w:r>
      <w:r>
        <w:rPr>
          <w:rFonts w:ascii="Arial" w:hAnsi="Arial"/>
          <w:b w:val="1"/>
          <w:sz w:val="30"/>
        </w:rPr>
        <w:t>Нижнереутчанский</w:t>
      </w:r>
      <w:r>
        <w:rPr>
          <w:rFonts w:ascii="Arial" w:hAnsi="Arial"/>
          <w:b w:val="1"/>
          <w:sz w:val="30"/>
        </w:rPr>
        <w:t xml:space="preserve"> сельсовет» на 2024</w:t>
      </w:r>
      <w:r>
        <w:rPr>
          <w:rFonts w:ascii="Arial" w:hAnsi="Arial"/>
          <w:b w:val="1"/>
          <w:sz w:val="30"/>
        </w:rPr>
        <w:t xml:space="preserve"> год</w:t>
      </w:r>
      <w:r>
        <w:rPr>
          <w:rFonts w:ascii="Arial" w:hAnsi="Arial"/>
          <w:b w:val="1"/>
          <w:sz w:val="30"/>
        </w:rPr>
        <w:t xml:space="preserve"> </w:t>
      </w:r>
      <w:r>
        <w:rPr>
          <w:rFonts w:ascii="Arial" w:hAnsi="Arial"/>
          <w:b w:val="1"/>
          <w:sz w:val="30"/>
        </w:rPr>
        <w:t>и</w:t>
      </w:r>
      <w:r>
        <w:rPr>
          <w:rFonts w:ascii="Arial" w:hAnsi="Arial"/>
          <w:b w:val="1"/>
          <w:color w:val="000000"/>
          <w:sz w:val="30"/>
        </w:rPr>
        <w:t xml:space="preserve"> плановый период 2025</w:t>
      </w:r>
      <w:r>
        <w:rPr>
          <w:rFonts w:ascii="Arial" w:hAnsi="Arial"/>
          <w:b w:val="1"/>
          <w:color w:val="000000"/>
          <w:sz w:val="30"/>
        </w:rPr>
        <w:t xml:space="preserve"> и 2026</w:t>
      </w:r>
      <w:r>
        <w:rPr>
          <w:rFonts w:ascii="Arial" w:hAnsi="Arial"/>
          <w:b w:val="1"/>
          <w:color w:val="000000"/>
          <w:sz w:val="30"/>
        </w:rPr>
        <w:t xml:space="preserve"> годо</w:t>
      </w:r>
      <w:r>
        <w:rPr>
          <w:rFonts w:ascii="Arial" w:hAnsi="Arial"/>
          <w:b w:val="1"/>
          <w:color w:val="000000"/>
          <w:sz w:val="30"/>
        </w:rPr>
        <w:t>в</w:t>
      </w:r>
    </w:p>
    <w:p w14:paraId="490B0000">
      <w:pPr>
        <w:spacing w:after="0"/>
        <w:ind/>
        <w:jc w:val="center"/>
        <w:rPr>
          <w:rFonts w:ascii="Arial" w:hAnsi="Arial"/>
          <w:b w:val="1"/>
          <w:sz w:val="30"/>
        </w:rPr>
      </w:pPr>
    </w:p>
    <w:tbl>
      <w:tblPr>
        <w:tblStyle w:val="Style_3"/>
        <w:tblInd w:type="dxa" w:w="-1071"/>
        <w:tblLayout w:type="fixed"/>
      </w:tblPr>
      <w:tblGrid>
        <w:gridCol w:w="5272"/>
        <w:gridCol w:w="577"/>
        <w:gridCol w:w="586"/>
        <w:gridCol w:w="2019"/>
        <w:gridCol w:w="709"/>
        <w:gridCol w:w="1740"/>
        <w:gridCol w:w="1559"/>
        <w:gridCol w:w="1652"/>
      </w:tblGrid>
      <w:tr>
        <w:trPr>
          <w:trHeight w:hRule="atLeast" w:val="481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A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B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C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D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E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4F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2024</w:t>
            </w:r>
            <w:r>
              <w:rPr>
                <w:rFonts w:ascii="Arial" w:hAnsi="Arial"/>
              </w:rPr>
              <w:t xml:space="preserve"> год рублей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2025</w:t>
            </w:r>
            <w:r>
              <w:rPr>
                <w:rFonts w:ascii="Arial" w:hAnsi="Arial"/>
              </w:rPr>
              <w:t xml:space="preserve"> год рублей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vAlign w:val="center"/>
          </w:tcPr>
          <w:p w14:paraId="51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2026</w:t>
            </w:r>
            <w:r>
              <w:rPr>
                <w:rFonts w:ascii="Arial" w:hAnsi="Arial"/>
              </w:rPr>
              <w:t xml:space="preserve"> год рублей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52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53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54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55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6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57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type="dxa" w:w="1652"/>
            <w:tcBorders>
              <w:left w:color="000000" w:sz="6" w:val="single"/>
              <w:bottom w:color="000000" w:sz="4" w:val="single"/>
              <w:right w:color="000000" w:sz="4" w:val="single"/>
            </w:tcBorders>
            <w:vAlign w:val="center"/>
          </w:tcPr>
          <w:p w14:paraId="59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>
        <w:trPr>
          <w:trHeight w:hRule="atLeast" w:val="108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5A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«Развитие муниципальной службы в Нижнереутчанском сельсовете Медвенского района Курской области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5B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5C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5D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09 0 00 00000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E0B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5F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77102,00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77102,00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77102,00</w:t>
            </w:r>
          </w:p>
        </w:tc>
      </w:tr>
      <w:tr>
        <w:trPr>
          <w:trHeight w:hRule="atLeast" w:val="1873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62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>
              <w:rPr>
                <w:rFonts w:ascii="Arial" w:hAnsi="Arial"/>
                <w:color w:val="000000"/>
              </w:rPr>
              <w:t>униципальной программы "Развитие муниципальной службы в Нижнереутчанском сельсовете Медвенского района Курской области "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63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64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65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09 1 00 00000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60B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77102,00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77102,00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77102,00</w:t>
            </w:r>
          </w:p>
        </w:tc>
      </w:tr>
      <w:tr>
        <w:trPr>
          <w:trHeight w:hRule="atLeast" w:val="637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6A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</w:t>
            </w:r>
            <w:r>
              <w:rPr>
                <w:rFonts w:ascii="Arial" w:hAnsi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6B0B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6C0B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6D0B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09 1 01 00000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E0B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77102,00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77102,00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77102,00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72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73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74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75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09 1 01 С1437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60B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77102,00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77102,00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77102,00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7A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7B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7C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7D0B0000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09 1 01 С1437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E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77102,00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77102,00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77102,00</w:t>
            </w: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Муниципальная программа «Повышение эффективности управление финансами в муниципальном образовании «Нижнереутчанский сельсовет»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Медвенского района Курской области»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B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6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87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119827,52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B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4 3 00 00000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119827,52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B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119827,52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B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П1402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119827,52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Межбюджетные трансферты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06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B0000">
            <w:pPr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П1402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119827,52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AA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AB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AC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AD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E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71500,00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71500,00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71500,00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B2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</w:t>
            </w:r>
            <w:r>
              <w:rPr>
                <w:rFonts w:ascii="Arial" w:hAnsi="Arial"/>
              </w:rPr>
              <w:t>имуществом и земельными ресурсами Нижнереутчанского сельсовета Медвенского района Курской области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B3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B4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B5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6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71500,00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71500,00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71500,00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BA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BB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BC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BD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E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71500,00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71500,00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71500,00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C2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C3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C4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C5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6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C7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35750,00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35750,00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35750,00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CA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CB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CC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CD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E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35750,00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35750,00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35750,00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D2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D3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D4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D5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6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35750,00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35750,00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35750,00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DA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DB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DC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DD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E0B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35750,00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35750,00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35750,00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E2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Муниципальная программа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«Обеспечение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муниципальном образовании «Нижнереутчанский сельсовет» Медвенского района Курской области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»</w:t>
            </w:r>
          </w:p>
          <w:p w14:paraId="E30B0000">
            <w:pPr>
              <w:pStyle w:val="Style_8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B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B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B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07 0 00 00000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B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»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B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B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B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07 2 00 00000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B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F30B0000">
            <w:pPr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Основное мероприятие "Обеспечение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деятельности выполнения функций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муниципально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го образования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и казенных и бюджетных учреждений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F40B0000">
            <w:pPr>
              <w:pStyle w:val="Style_8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F50B0000">
            <w:pPr>
              <w:pStyle w:val="Style_8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F60B0000">
            <w:pPr>
              <w:pStyle w:val="Style_8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07 2 06 00000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70B0000">
            <w:pPr>
              <w:pStyle w:val="Style_8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B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FB0B0000">
            <w:pPr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Осуществление переданных полномочий 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на о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B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B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B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06 П1401 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F0B0000">
            <w:pPr>
              <w:pStyle w:val="Style_8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30C0000">
            <w:pPr>
              <w:widowControl w:val="1"/>
              <w:spacing w:after="0" w:before="0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М</w:t>
            </w:r>
            <w:r>
              <w:rPr>
                <w:rFonts w:ascii="Arial" w:hAnsi="Arial"/>
                <w:sz w:val="24"/>
              </w:rPr>
              <w:t>ежбюджетные трансферты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C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C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C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06 П1401 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70C0000">
            <w:pPr>
              <w:pStyle w:val="Style_8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C0000">
            <w:pPr>
              <w:widowControl w:val="1"/>
              <w:spacing w:after="0" w:before="0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rFonts w:ascii="Arial" w:hAnsi="Arial"/>
                <w:sz w:val="24"/>
              </w:rPr>
              <w:t>в муниципальном образовании «Нижнереутчанский сельсовет» Медвенского района Курской области</w:t>
            </w:r>
            <w:r>
              <w:rPr>
                <w:rFonts w:ascii="Arial" w:hAnsi="Arial"/>
                <w:color w:val="000000"/>
                <w:sz w:val="24"/>
              </w:rPr>
              <w:t>"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C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C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C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F0C0000">
            <w:pPr>
              <w:pStyle w:val="Style_8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179741,28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30C0000">
            <w:pPr>
              <w:widowControl w:val="1"/>
              <w:spacing w:after="0" w:before="0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Подпрограмма "Управление муниципальной программой и обеспечения условия реализации муниципальной программы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</w:rPr>
              <w:t xml:space="preserve">"Повышение эффективности управления финансами </w:t>
            </w:r>
            <w:r>
              <w:rPr>
                <w:rFonts w:ascii="Arial" w:hAnsi="Arial"/>
                <w:sz w:val="24"/>
              </w:rPr>
              <w:t xml:space="preserve">в муниципальном образовании «Нижнереутчанский </w:t>
            </w:r>
            <w:r>
              <w:rPr>
                <w:rFonts w:ascii="Arial" w:hAnsi="Arial"/>
                <w:sz w:val="24"/>
              </w:rPr>
              <w:t>сельсовет» Медвенского района Курской области</w:t>
            </w:r>
            <w:r>
              <w:rPr>
                <w:rFonts w:ascii="Arial" w:hAnsi="Arial"/>
                <w:color w:val="000000"/>
                <w:sz w:val="24"/>
              </w:rPr>
              <w:t>"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C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C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C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70C0000">
            <w:pPr>
              <w:pStyle w:val="Style_8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179741,28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B0C0000">
            <w:pPr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Основное мероприятие "Обеспечение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деятельности выполнения функций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муниципально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го образования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и казенных и бюджетных учреждений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»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C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C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C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F0C0000">
            <w:pPr>
              <w:pStyle w:val="Style_8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179741,28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30C0000">
            <w:pPr>
              <w:widowControl w:val="1"/>
              <w:spacing w:after="0" w:before="0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</w:t>
            </w:r>
            <w:r>
              <w:rPr>
                <w:rFonts w:ascii="Arial" w:hAnsi="Arial"/>
                <w:sz w:val="24"/>
              </w:rPr>
              <w:t xml:space="preserve"> полномочий по осуществлению </w:t>
            </w:r>
            <w:r>
              <w:rPr>
                <w:rFonts w:ascii="Arial" w:hAnsi="Arial"/>
                <w:sz w:val="24"/>
              </w:rPr>
              <w:t>деятельности выполнения функций</w:t>
            </w:r>
            <w:r>
              <w:rPr>
                <w:rFonts w:ascii="Arial" w:hAnsi="Arial"/>
                <w:sz w:val="24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C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C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C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П1401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70C0000">
            <w:pPr>
              <w:pStyle w:val="Style_8"/>
              <w:spacing w:after="0" w:before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179741,28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210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B0C0000">
            <w:pPr>
              <w:widowControl w:val="1"/>
              <w:spacing w:after="0" w:before="0"/>
              <w:ind w:firstLine="0" w:left="-25" w:right="-3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М</w:t>
            </w:r>
            <w:r>
              <w:rPr>
                <w:rFonts w:ascii="Arial" w:hAnsi="Arial"/>
                <w:sz w:val="24"/>
              </w:rPr>
              <w:t xml:space="preserve">ежбюджетные трансферты 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C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C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C0000">
            <w:pPr>
              <w:pStyle w:val="Style_8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 3 02 П1401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F0C0000">
            <w:pPr>
              <w:pStyle w:val="Style_8"/>
              <w:spacing w:after="0" w:before="0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C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179741,28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330C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340C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350C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360C0000">
            <w:pPr>
              <w:pStyle w:val="Style_8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7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3B0C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3C0C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3D0C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3E0C0000">
            <w:pPr>
              <w:pStyle w:val="Style_8"/>
              <w:spacing w:after="0" w:before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F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43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440C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450C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460C0000">
            <w:pPr>
              <w:pStyle w:val="Style_8"/>
              <w:spacing w:after="0" w:before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7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4B0C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4C0C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4D0C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4E0C0000">
            <w:pPr>
              <w:pStyle w:val="Style_8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F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530C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540C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550C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560C0000">
            <w:pPr>
              <w:pStyle w:val="Style_8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7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70300,00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5B0C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Нижнереутчанском сельсовете Медвенского района Курской области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5C0C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5D0C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5E0C0000">
            <w:pPr>
              <w:pStyle w:val="Style_8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F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630C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640C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650C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660C0000">
            <w:pPr>
              <w:pStyle w:val="Style_8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7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6B0C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Основные мероприятия, </w:t>
            </w:r>
            <w:r>
              <w:rPr>
                <w:rFonts w:ascii="Arial" w:hAnsi="Arial"/>
                <w:color w:val="00000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6C0C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6D0C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6E0C0000">
            <w:pPr>
              <w:pStyle w:val="Style_8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F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730C0000">
            <w:pPr>
              <w:ind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Мероприятия, направленные на </w:t>
            </w:r>
            <w:r>
              <w:rPr>
                <w:rFonts w:ascii="Arial" w:hAnsi="Arial"/>
                <w:color w:val="000000"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740C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750C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760C0000">
            <w:pPr>
              <w:pStyle w:val="Style_8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7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7B0C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7C0C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7D0C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7E0C0000">
            <w:pPr>
              <w:pStyle w:val="Style_8"/>
              <w:spacing w:after="0" w:before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F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C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5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Муниципальная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4"/>
              </w:rPr>
              <w:instrText>HYPERLINK "consultantplus://offline/ref=C6EF3AE28B6C46D1117CBBA251A07B11C6C7C5768D6761820E322DA1BBA42282C9440EEF08E6CC43400635U6VAM"</w:instrTex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программа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fldChar w:fldCharType="end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C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231828,00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C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5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Подпрограмма «Управление муниципальной программой и обеспечение условий реализации»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C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231828,00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C0000">
            <w:pPr>
              <w:spacing w:after="0" w:before="0" w:line="240" w:lineRule="auto"/>
              <w:ind w:firstLine="0" w:left="0" w:right="0"/>
              <w:jc w:val="left"/>
              <w:outlineLvl w:val="4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Осуществление переданных полномочий по к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апитальн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ому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ремонт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у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, ремонт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у и содержанию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C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 1 01 П1424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231828,00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09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C0000">
            <w:pPr>
              <w:spacing w:after="0" w:before="0" w:line="240" w:lineRule="auto"/>
              <w:ind w:firstLine="0" w:left="-125" w:right="-147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 1 01 П1424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231828,00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C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115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A30C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A4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A5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A6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7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A8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39670,00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64500,00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64500,00</w:t>
            </w:r>
          </w:p>
        </w:tc>
      </w:tr>
      <w:tr>
        <w:trPr>
          <w:trHeight w:hRule="atLeast" w:val="2110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C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»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39670,00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64000,00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64000,00</w:t>
            </w:r>
          </w:p>
        </w:tc>
      </w:tr>
      <w:tr>
        <w:trPr>
          <w:trHeight w:hRule="atLeast" w:val="1145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C0000">
            <w:pPr>
              <w:pStyle w:val="Style_8"/>
              <w:spacing w:after="0" w:before="0"/>
              <w:ind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Основные мероприятия</w:t>
            </w:r>
            <w:r>
              <w:rPr>
                <w:rFonts w:ascii="Arial" w:hAnsi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39670,00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64000,00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B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C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D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E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F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39670,00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64000,00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C30C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/>
              </w:rPr>
              <w:t>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C4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C5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C6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7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39670,00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64000,00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64000,00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CB0C0000">
            <w:pPr>
              <w:pStyle w:val="Style_10"/>
              <w:widowControl w:val="1"/>
              <w:ind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  <w:color w:val="000000"/>
              </w:rPr>
              <w:t>Муниципальная программа "</w:t>
            </w:r>
            <w:r>
              <w:rPr>
                <w:rFonts w:ascii="Arial" w:hAnsi="Arial"/>
                <w:b w:val="0"/>
              </w:rPr>
              <w:t xml:space="preserve">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CC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CD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CE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F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D0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D30C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Подпрограмма "Содействие развитию малого и среднего предпринимательства" м</w:t>
            </w:r>
            <w:r>
              <w:rPr>
                <w:rFonts w:ascii="Arial" w:hAnsi="Arial"/>
                <w:color w:val="00000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</w:t>
            </w:r>
            <w:r>
              <w:rPr>
                <w:rFonts w:ascii="Arial" w:hAnsi="Arial"/>
              </w:rPr>
              <w:t>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D4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D5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D6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7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D8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DB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DC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DD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DE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F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E30C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E4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E5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E6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7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59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EB0C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EC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ED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EE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F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F3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 xml:space="preserve">«Обеспечение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</w:rPr>
              <w:t>муниципальном образовании «Нижнереутчанский сельсовет» Медвенского района Курской области</w:t>
            </w:r>
            <w:r>
              <w:rPr>
                <w:rFonts w:ascii="Arial" w:hAnsi="Arial"/>
              </w:rPr>
              <w:t>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F4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F5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F6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07 0 00 0000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7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639064,00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539793,00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C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532735,00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FB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FC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FD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FE0C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07 3 00 0000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F0C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639064,00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539793,00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532735,00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03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04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05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06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07 3 01 00000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70D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639064,00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539793,00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532735,00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0B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0C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0D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0E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 3 01 С1433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F0D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639064,00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539793,00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532735,00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130D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14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15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16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 3 01 С1433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7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639064,00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539793,00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532735,00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1B0D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1C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1D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1E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F0D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230D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«Повышение эффективности реализации молодежной политики» </w:t>
            </w:r>
            <w:r>
              <w:rPr>
                <w:rFonts w:ascii="Arial" w:hAnsi="Arial"/>
              </w:rPr>
              <w:t>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24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25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26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70D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827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2B0D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</w:t>
            </w:r>
            <w:r>
              <w:rPr>
                <w:rFonts w:ascii="Arial" w:hAnsi="Arial"/>
                <w:color w:themeColor="text1" w:val="000000"/>
              </w:rPr>
              <w:t>ое</w:t>
            </w:r>
            <w:r>
              <w:rPr>
                <w:rFonts w:ascii="Arial" w:hAnsi="Arial"/>
              </w:rPr>
              <w:t xml:space="preserve"> мероприятие «Создание условий для вовлечения молодежи в активную общественную работу»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2C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2D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2E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08 2 01 00000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F0D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330D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34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35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36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 2 01 С1414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70D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3B0D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3C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3D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3E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08 2 01 С1414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F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1000,00</w:t>
            </w: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70D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302498,00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F0D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302498,00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70D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302498,00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Расходы бюджета поселения на предоставление субсидии на заработную плату и начисления на выплаты по оплате труда работников учреждений культуры муниципального района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К2810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159214,00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D0000">
            <w:pPr>
              <w:pStyle w:val="Style_11"/>
              <w:widowControl w:val="1"/>
              <w:spacing w:after="20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Прочие субсидии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К2810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D0000">
            <w:pPr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159214,00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D0000">
            <w:pPr>
              <w:pStyle w:val="Style_11"/>
              <w:widowControl w:val="1"/>
              <w:spacing w:after="20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Расходы бюджета поселения на предоставление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субсидии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 на с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D0000">
            <w:pPr>
              <w:pStyle w:val="Style_11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D0000">
            <w:pPr>
              <w:pStyle w:val="Style_11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D0000">
            <w:pPr>
              <w:pStyle w:val="Style_11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С1444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D0000">
            <w:pPr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color w:val="000000"/>
                <w:spacing w:val="0"/>
                <w:sz w:val="24"/>
                <w:shd w:fill="FFD821" w:val="clear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143284,00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D0000">
            <w:pPr>
              <w:pStyle w:val="Style_11"/>
              <w:widowControl w:val="1"/>
              <w:spacing w:after="20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Прочие субсидии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D0000">
            <w:pPr>
              <w:pStyle w:val="Style_11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D0000">
            <w:pPr>
              <w:pStyle w:val="Style_11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D0000">
            <w:pPr>
              <w:pStyle w:val="Style_11"/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С1444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D0000">
            <w:pPr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143284,00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52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7B0D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Нижнереутчанского сельсовета Медвенского района Курской области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7C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7D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7E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F0D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245033,00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294040,00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294040,00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830D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84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85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86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70D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245033,00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294040,00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294040,00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8B0D0000">
            <w:pPr>
              <w:ind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HYPERLINK "consultantplus://offline/ref=810459C1757A0B7F628A11FD35C812F7969F58D4ED1690B1651296DD07D6CC655BA737E8C3F7E48F5D7BB37DOCK"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Основное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8C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8D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8E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F0D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245033,00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294040,00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294040,00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93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94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95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96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70D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245033,00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294040,00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294040,00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9B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9C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9D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9E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F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245033,00</w:t>
            </w:r>
          </w:p>
        </w:tc>
        <w:tc>
          <w:tcPr>
            <w:tcW w:type="dxa" w:w="155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294040,00</w:t>
            </w:r>
          </w:p>
        </w:tc>
        <w:tc>
          <w:tcPr>
            <w:tcW w:type="dxa" w:w="165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294040,00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A30D0000">
            <w:pPr>
              <w:tabs>
                <w:tab w:leader="none" w:pos="690" w:val="left"/>
              </w:tabs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A4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A5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A6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70D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AB0D0000">
            <w:pPr>
              <w:tabs>
                <w:tab w:leader="none" w:pos="690" w:val="left"/>
              </w:tabs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 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AC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AD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AE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F0D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B30D0000">
            <w:pPr>
              <w:tabs>
                <w:tab w:leader="none" w:pos="690" w:val="left"/>
              </w:tabs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B4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B5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B6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70D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BB0D0000">
            <w:pPr>
              <w:tabs>
                <w:tab w:leader="none" w:pos="690" w:val="left"/>
              </w:tabs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Создание условий, обеспечивающих повышение мотивации жителей муниципального образования к регулярным </w:t>
            </w:r>
            <w:r>
              <w:rPr>
                <w:rFonts w:ascii="Arial" w:hAnsi="Arial"/>
              </w:rPr>
              <w:t>занятиям физической культуры и спортом и ведение здорового образа жизни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BC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BD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BE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F0D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</w:tr>
      <w:tr>
        <w:tc>
          <w:tcPr>
            <w:tcW w:type="dxa" w:w="5272"/>
            <w:tcBorders>
              <w:left w:color="000000" w:sz="4" w:val="single"/>
              <w:bottom w:color="000000" w:sz="4" w:val="single"/>
            </w:tcBorders>
            <w:vAlign w:val="center"/>
          </w:tcPr>
          <w:p w14:paraId="C30D0000">
            <w:pPr>
              <w:pStyle w:val="Style_8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77"/>
            <w:tcBorders>
              <w:left w:color="000000" w:sz="4" w:val="single"/>
              <w:bottom w:color="000000" w:sz="4" w:val="single"/>
            </w:tcBorders>
            <w:vAlign w:val="center"/>
          </w:tcPr>
          <w:p w14:paraId="C4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86"/>
            <w:tcBorders>
              <w:left w:color="000000" w:sz="4" w:val="single"/>
              <w:bottom w:color="000000" w:sz="4" w:val="single"/>
            </w:tcBorders>
            <w:vAlign w:val="center"/>
          </w:tcPr>
          <w:p w14:paraId="C5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19"/>
            <w:tcBorders>
              <w:left w:color="000000" w:sz="4" w:val="single"/>
              <w:bottom w:color="000000" w:sz="4" w:val="single"/>
            </w:tcBorders>
            <w:vAlign w:val="center"/>
          </w:tcPr>
          <w:p w14:paraId="C6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7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5000,00</w:t>
            </w:r>
          </w:p>
        </w:tc>
      </w:tr>
      <w:tr>
        <w:tc>
          <w:tcPr>
            <w:tcW w:type="dxa" w:w="527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B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C0D0000">
            <w:pPr>
              <w:rPr>
                <w:rFonts w:ascii="Arial" w:hAnsi="Arial"/>
              </w:rPr>
            </w:pPr>
          </w:p>
        </w:tc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D0D0000">
            <w:pPr>
              <w:rPr>
                <w:rFonts w:ascii="Arial" w:hAnsi="Arial"/>
              </w:rPr>
            </w:pP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E0D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F0D0000">
            <w:pPr>
              <w:rPr>
                <w:rFonts w:ascii="Arial" w:hAnsi="Arial"/>
              </w:rPr>
            </w:pP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D0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2183064,00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D0000">
            <w:pPr>
              <w:pStyle w:val="Style_12"/>
              <w:spacing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1123735,00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D0000">
            <w:pPr>
              <w:pStyle w:val="Style_12"/>
              <w:spacing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1116677,00</w:t>
            </w:r>
          </w:p>
        </w:tc>
      </w:tr>
    </w:tbl>
    <w:p w14:paraId="D30D0000">
      <w:pPr>
        <w:spacing w:after="0"/>
        <w:ind/>
        <w:jc w:val="center"/>
        <w:rPr>
          <w:rFonts w:ascii="Arial" w:hAnsi="Arial"/>
          <w:b w:val="1"/>
          <w:sz w:val="30"/>
        </w:rPr>
      </w:pPr>
    </w:p>
    <w:p w14:paraId="D40D0000">
      <w:pPr>
        <w:spacing w:after="0"/>
        <w:ind/>
        <w:jc w:val="center"/>
        <w:rPr>
          <w:rFonts w:ascii="Arial" w:hAnsi="Arial"/>
          <w:b w:val="1"/>
          <w:sz w:val="30"/>
        </w:rPr>
      </w:pPr>
    </w:p>
    <w:p w14:paraId="D50D0000">
      <w:pPr>
        <w:spacing w:after="0"/>
        <w:ind/>
        <w:jc w:val="center"/>
        <w:rPr>
          <w:rFonts w:ascii="Arial" w:hAnsi="Arial"/>
          <w:b w:val="1"/>
          <w:sz w:val="30"/>
        </w:rPr>
      </w:pPr>
    </w:p>
    <w:p w14:paraId="D60D0000">
      <w:pPr>
        <w:spacing w:after="0"/>
        <w:ind/>
        <w:jc w:val="center"/>
        <w:rPr>
          <w:rFonts w:ascii="Arial" w:hAnsi="Arial"/>
          <w:b w:val="1"/>
          <w:sz w:val="30"/>
        </w:rPr>
      </w:pPr>
    </w:p>
    <w:p w14:paraId="D70D0000">
      <w:pPr>
        <w:spacing w:after="0"/>
        <w:ind/>
        <w:jc w:val="center"/>
        <w:rPr>
          <w:rFonts w:ascii="Arial" w:hAnsi="Arial"/>
          <w:b w:val="1"/>
          <w:sz w:val="30"/>
        </w:rPr>
      </w:pPr>
    </w:p>
    <w:p w14:paraId="D80D0000">
      <w:pPr>
        <w:rPr>
          <w:rFonts w:ascii="Arial" w:hAnsi="Arial"/>
        </w:rPr>
      </w:pPr>
    </w:p>
    <w:p w14:paraId="D90D0000"/>
    <w:p w14:paraId="DA0D0000"/>
    <w:p w14:paraId="DB0D0000">
      <w:pPr>
        <w:sectPr>
          <w:pgSz w:h="11906" w:orient="landscape" w:w="16838"/>
          <w:pgMar w:bottom="1134" w:footer="720" w:gutter="0" w:header="1531" w:left="1531" w:right="1247" w:top="1134"/>
        </w:sectPr>
      </w:pPr>
    </w:p>
    <w:p w14:paraId="DC0D0000">
      <w:pPr>
        <w:ind w:firstLine="4830" w:left="0"/>
        <w:jc w:val="right"/>
        <w:rPr>
          <w:rFonts w:ascii="Arial" w:hAnsi="Arial"/>
        </w:rPr>
      </w:pPr>
      <w:r>
        <w:rPr>
          <w:rFonts w:ascii="Arial" w:hAnsi="Arial"/>
        </w:rPr>
        <w:t>Приложение №6</w:t>
      </w:r>
    </w:p>
    <w:p w14:paraId="DD0D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>к проекту  решения</w:t>
      </w:r>
      <w:r>
        <w:rPr>
          <w:rFonts w:ascii="Arial" w:hAnsi="Arial"/>
        </w:rPr>
        <w:t xml:space="preserve"> Собрания депутатов Нижнереутчанского сельсовета</w:t>
      </w:r>
    </w:p>
    <w:p w14:paraId="DE0D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>«О бюджете муниципального образования «Нижнереутчанский</w:t>
      </w:r>
    </w:p>
    <w:p w14:paraId="DF0D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>сельсовет» на 2024 год и на плановый период 2025 и 2026 годов»</w:t>
      </w:r>
    </w:p>
    <w:p w14:paraId="E00D0000">
      <w:pPr>
        <w:ind w:firstLine="4830" w:left="0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</w:p>
    <w:p w14:paraId="E10D0000">
      <w:pPr>
        <w:pStyle w:val="Style_13"/>
        <w:tabs>
          <w:tab w:leader="none" w:pos="576" w:val="left"/>
        </w:tabs>
        <w:ind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Программа муниципальных внутренних заимствований</w:t>
      </w:r>
    </w:p>
    <w:p w14:paraId="E20D0000">
      <w:pPr>
        <w:pStyle w:val="Style_1"/>
        <w:tabs>
          <w:tab w:leader="none" w:pos="720" w:val="left"/>
        </w:tabs>
        <w:ind/>
        <w:jc w:val="center"/>
        <w:rPr>
          <w:rFonts w:ascii="Arial" w:hAnsi="Arial"/>
          <w:b w:val="1"/>
          <w:i w:val="0"/>
          <w:sz w:val="30"/>
        </w:rPr>
      </w:pPr>
      <w:r>
        <w:rPr>
          <w:rFonts w:ascii="Arial" w:hAnsi="Arial"/>
          <w:b w:val="1"/>
          <w:i w:val="0"/>
          <w:sz w:val="30"/>
        </w:rPr>
        <w:t>муниципального образования «</w:t>
      </w:r>
      <w:r>
        <w:rPr>
          <w:rFonts w:ascii="Arial" w:hAnsi="Arial"/>
          <w:b w:val="1"/>
          <w:i w:val="0"/>
          <w:sz w:val="30"/>
        </w:rPr>
        <w:t>Нижнереутчанский</w:t>
      </w:r>
      <w:r>
        <w:rPr>
          <w:rFonts w:ascii="Arial" w:hAnsi="Arial"/>
          <w:b w:val="1"/>
          <w:i w:val="0"/>
          <w:sz w:val="30"/>
        </w:rPr>
        <w:t xml:space="preserve"> сельсовет»</w:t>
      </w:r>
    </w:p>
    <w:p w14:paraId="E30D0000">
      <w:pPr>
        <w:pStyle w:val="Style_1"/>
        <w:tabs>
          <w:tab w:leader="none" w:pos="720" w:val="left"/>
        </w:tabs>
        <w:ind/>
        <w:jc w:val="center"/>
        <w:rPr>
          <w:rFonts w:ascii="Arial" w:hAnsi="Arial"/>
          <w:b w:val="1"/>
          <w:i w:val="0"/>
          <w:sz w:val="30"/>
        </w:rPr>
      </w:pPr>
      <w:r>
        <w:rPr>
          <w:rFonts w:ascii="Arial" w:hAnsi="Arial"/>
          <w:b w:val="1"/>
          <w:i w:val="0"/>
          <w:sz w:val="30"/>
        </w:rPr>
        <w:t>Медвенско</w:t>
      </w:r>
      <w:r>
        <w:rPr>
          <w:rFonts w:ascii="Arial" w:hAnsi="Arial"/>
          <w:b w:val="1"/>
          <w:i w:val="0"/>
          <w:sz w:val="30"/>
        </w:rPr>
        <w:t>го района Курской области на 2024</w:t>
      </w:r>
      <w:r>
        <w:rPr>
          <w:rFonts w:ascii="Arial" w:hAnsi="Arial"/>
          <w:b w:val="1"/>
          <w:i w:val="0"/>
          <w:sz w:val="30"/>
        </w:rPr>
        <w:t xml:space="preserve"> </w:t>
      </w:r>
      <w:r>
        <w:rPr>
          <w:rFonts w:ascii="Arial" w:hAnsi="Arial"/>
          <w:b w:val="1"/>
          <w:i w:val="0"/>
          <w:sz w:val="30"/>
        </w:rPr>
        <w:t>год</w:t>
      </w:r>
    </w:p>
    <w:p w14:paraId="E40D0000">
      <w:pPr>
        <w:pStyle w:val="Style_1"/>
        <w:tabs>
          <w:tab w:leader="none" w:pos="720" w:val="left"/>
        </w:tabs>
        <w:ind/>
        <w:jc w:val="center"/>
        <w:rPr>
          <w:rFonts w:ascii="Arial" w:hAnsi="Arial"/>
          <w:b w:val="1"/>
          <w:i w:val="0"/>
          <w:sz w:val="30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8"/>
        <w:gridCol w:w="1164"/>
        <w:gridCol w:w="7446"/>
        <w:gridCol w:w="2654"/>
        <w:gridCol w:w="1727"/>
        <w:gridCol w:w="750"/>
      </w:tblGrid>
      <w:tr>
        <w:trPr>
          <w:trHeight w:hRule="atLeast" w:val="354"/>
        </w:trPr>
        <w:tc>
          <w:tcPr>
            <w:tcW w:type="dxa" w:w="31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50D0000">
            <w:pPr>
              <w:rPr>
                <w:color w:val="000000"/>
                <w:sz w:val="22"/>
              </w:rPr>
            </w:pPr>
          </w:p>
        </w:tc>
        <w:tc>
          <w:tcPr>
            <w:tcW w:type="dxa" w:w="116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60D0000">
            <w:pPr>
              <w:rPr>
                <w:color w:val="000000"/>
                <w:sz w:val="22"/>
              </w:rPr>
            </w:pPr>
          </w:p>
        </w:tc>
        <w:tc>
          <w:tcPr>
            <w:tcW w:type="dxa" w:w="744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70D0000">
            <w:pPr>
              <w:rPr>
                <w:color w:val="000000"/>
                <w:sz w:val="28"/>
              </w:rPr>
            </w:pPr>
          </w:p>
        </w:tc>
        <w:tc>
          <w:tcPr>
            <w:tcW w:type="dxa" w:w="26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80D0000">
            <w:pPr>
              <w:rPr>
                <w:color w:val="000000"/>
                <w:sz w:val="28"/>
              </w:rPr>
            </w:pPr>
          </w:p>
        </w:tc>
        <w:tc>
          <w:tcPr>
            <w:tcW w:type="dxa" w:w="247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90D0000">
            <w:pPr>
              <w:rPr>
                <w:color w:val="000000"/>
                <w:sz w:val="28"/>
              </w:rPr>
            </w:pPr>
          </w:p>
        </w:tc>
      </w:tr>
      <w:tr>
        <w:trPr>
          <w:trHeight w:hRule="atLeast" w:val="1716"/>
        </w:trPr>
        <w:tc>
          <w:tcPr>
            <w:tcW w:type="dxa" w:w="31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A0D0000">
            <w:pPr>
              <w:rPr>
                <w:color w:val="000000"/>
                <w:sz w:val="22"/>
              </w:rPr>
            </w:pP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D0000">
            <w:pPr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type="dxa" w:w="74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D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Виды долговых обязательств</w:t>
            </w:r>
          </w:p>
        </w:tc>
        <w:tc>
          <w:tcPr>
            <w:tcW w:type="dxa" w:w="26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D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Объем привлечения средств в 2024 году (рублей)</w:t>
            </w:r>
          </w:p>
        </w:tc>
        <w:tc>
          <w:tcPr>
            <w:tcW w:type="dxa" w:w="247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D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Предельный срок погашения  долговых обязательств                </w:t>
            </w:r>
          </w:p>
        </w:tc>
      </w:tr>
      <w:tr>
        <w:trPr>
          <w:trHeight w:hRule="atLeast" w:val="354"/>
        </w:trPr>
        <w:tc>
          <w:tcPr>
            <w:tcW w:type="dxa" w:w="31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F0D0000">
            <w:pPr>
              <w:rPr>
                <w:color w:val="000000"/>
                <w:sz w:val="22"/>
              </w:rPr>
            </w:pPr>
          </w:p>
        </w:tc>
        <w:tc>
          <w:tcPr>
            <w:tcW w:type="dxa" w:w="116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D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1. </w:t>
            </w:r>
          </w:p>
        </w:tc>
        <w:tc>
          <w:tcPr>
            <w:tcW w:type="dxa" w:w="74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Муниципальные ценные бумаги</w:t>
            </w:r>
          </w:p>
        </w:tc>
        <w:tc>
          <w:tcPr>
            <w:tcW w:type="dxa" w:w="26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D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  <w:r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type="dxa" w:w="247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3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>
        <w:trPr>
          <w:trHeight w:hRule="atLeast" w:val="667"/>
        </w:trPr>
        <w:tc>
          <w:tcPr>
            <w:tcW w:type="dxa" w:w="31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40D0000">
            <w:pPr>
              <w:rPr>
                <w:color w:val="000000"/>
                <w:sz w:val="22"/>
              </w:rPr>
            </w:pPr>
          </w:p>
        </w:tc>
        <w:tc>
          <w:tcPr>
            <w:tcW w:type="dxa" w:w="116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D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2.</w:t>
            </w:r>
          </w:p>
        </w:tc>
        <w:tc>
          <w:tcPr>
            <w:tcW w:type="dxa" w:w="74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type="dxa" w:w="26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D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253336,00</w:t>
            </w:r>
          </w:p>
        </w:tc>
        <w:tc>
          <w:tcPr>
            <w:tcW w:type="dxa" w:w="247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8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>
        <w:trPr>
          <w:trHeight w:hRule="atLeast" w:val="408"/>
        </w:trPr>
        <w:tc>
          <w:tcPr>
            <w:tcW w:type="dxa" w:w="31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90D0000">
            <w:pPr>
              <w:rPr>
                <w:color w:val="000000"/>
                <w:sz w:val="22"/>
              </w:rPr>
            </w:pP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D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3.</w:t>
            </w:r>
          </w:p>
        </w:tc>
        <w:tc>
          <w:tcPr>
            <w:tcW w:type="dxa" w:w="74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Кредиты кредитных организаций </w:t>
            </w:r>
          </w:p>
        </w:tc>
        <w:tc>
          <w:tcPr>
            <w:tcW w:type="dxa" w:w="26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D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  <w:r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type="dxa" w:w="247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D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>
        <w:trPr>
          <w:trHeight w:hRule="atLeast" w:val="354"/>
        </w:trPr>
        <w:tc>
          <w:tcPr>
            <w:tcW w:type="dxa" w:w="31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E0D0000">
            <w:pPr>
              <w:rPr>
                <w:color w:val="000000"/>
                <w:sz w:val="22"/>
              </w:rPr>
            </w:pP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F0D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type="dxa" w:w="744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E0000">
            <w:pPr>
              <w:rPr>
                <w:rFonts w:ascii="Arial" w:hAnsi="Arial"/>
                <w:b w:val="1"/>
                <w:color w:val="000000"/>
              </w:rPr>
            </w:pPr>
            <w:r>
              <w:rPr>
                <w:rFonts w:ascii="Arial" w:hAnsi="Arial"/>
                <w:b w:val="1"/>
                <w:color w:val="000000"/>
              </w:rPr>
              <w:t>Итого</w:t>
            </w:r>
          </w:p>
        </w:tc>
        <w:tc>
          <w:tcPr>
            <w:tcW w:type="dxa" w:w="2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E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253336,00</w:t>
            </w:r>
          </w:p>
        </w:tc>
        <w:tc>
          <w:tcPr>
            <w:tcW w:type="dxa" w:w="247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20E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>
        <w:trPr>
          <w:trHeight w:hRule="atLeast" w:val="354"/>
        </w:trPr>
        <w:tc>
          <w:tcPr>
            <w:tcW w:type="dxa" w:w="31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30E0000">
            <w:pPr>
              <w:rPr>
                <w:color w:val="000000"/>
                <w:sz w:val="22"/>
              </w:rPr>
            </w:pPr>
          </w:p>
        </w:tc>
        <w:tc>
          <w:tcPr>
            <w:tcW w:type="dxa" w:w="116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40E000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type="dxa" w:w="744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50E000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type="dxa" w:w="26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60E000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type="dxa" w:w="247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70E0000">
            <w:pPr>
              <w:rPr>
                <w:rFonts w:ascii="Arial" w:hAnsi="Arial"/>
                <w:color w:val="000000"/>
              </w:rPr>
            </w:pPr>
          </w:p>
        </w:tc>
      </w:tr>
      <w:tr>
        <w:trPr>
          <w:trHeight w:hRule="atLeast" w:val="354"/>
        </w:trPr>
        <w:tc>
          <w:tcPr>
            <w:tcW w:type="dxa" w:w="31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80E0000">
            <w:pPr>
              <w:rPr>
                <w:color w:val="000000"/>
                <w:sz w:val="22"/>
              </w:rPr>
            </w:pPr>
          </w:p>
        </w:tc>
        <w:tc>
          <w:tcPr>
            <w:tcW w:type="dxa" w:w="116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90E000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type="dxa" w:w="744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A0E000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type="dxa" w:w="26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E000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type="dxa" w:w="247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C0E0000">
            <w:pPr>
              <w:rPr>
                <w:rFonts w:ascii="Arial" w:hAnsi="Arial"/>
                <w:color w:val="000000"/>
              </w:rPr>
            </w:pPr>
          </w:p>
        </w:tc>
      </w:tr>
      <w:tr>
        <w:trPr>
          <w:trHeight w:hRule="atLeast" w:val="354"/>
        </w:trPr>
        <w:tc>
          <w:tcPr>
            <w:tcW w:type="dxa" w:w="31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0E0000">
            <w:pPr>
              <w:rPr>
                <w:color w:val="000000"/>
                <w:sz w:val="22"/>
              </w:rPr>
            </w:pPr>
          </w:p>
        </w:tc>
        <w:tc>
          <w:tcPr>
            <w:tcW w:type="dxa" w:w="116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0E000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type="dxa" w:w="744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F0E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2. Погашение внутренних заимствований</w:t>
            </w:r>
          </w:p>
        </w:tc>
        <w:tc>
          <w:tcPr>
            <w:tcW w:type="dxa" w:w="26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00E000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type="dxa" w:w="247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10E0000">
            <w:pPr>
              <w:rPr>
                <w:rFonts w:ascii="Arial" w:hAnsi="Arial"/>
                <w:color w:val="000000"/>
              </w:rPr>
            </w:pPr>
          </w:p>
        </w:tc>
      </w:tr>
      <w:tr>
        <w:trPr>
          <w:trHeight w:hRule="atLeast" w:val="354"/>
        </w:trPr>
        <w:tc>
          <w:tcPr>
            <w:tcW w:type="dxa" w:w="31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20E0000">
            <w:pPr>
              <w:rPr>
                <w:color w:val="000000"/>
                <w:sz w:val="22"/>
              </w:rPr>
            </w:pPr>
          </w:p>
        </w:tc>
        <w:tc>
          <w:tcPr>
            <w:tcW w:type="dxa" w:w="116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30E000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type="dxa" w:w="744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40E000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type="dxa" w:w="26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50E000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type="dxa" w:w="247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60E0000">
            <w:pPr>
              <w:rPr>
                <w:rFonts w:ascii="Arial" w:hAnsi="Arial"/>
                <w:color w:val="000000"/>
              </w:rPr>
            </w:pPr>
          </w:p>
        </w:tc>
      </w:tr>
      <w:tr>
        <w:trPr>
          <w:trHeight w:hRule="atLeast" w:val="1892"/>
        </w:trPr>
        <w:tc>
          <w:tcPr>
            <w:tcW w:type="dxa" w:w="31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70E0000">
            <w:pPr>
              <w:rPr>
                <w:color w:val="000000"/>
                <w:sz w:val="22"/>
              </w:rPr>
            </w:pP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E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№ п/п</w:t>
            </w:r>
          </w:p>
        </w:tc>
        <w:tc>
          <w:tcPr>
            <w:tcW w:type="dxa" w:w="74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E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Виды долговых обязательств</w:t>
            </w:r>
          </w:p>
        </w:tc>
        <w:tc>
          <w:tcPr>
            <w:tcW w:type="dxa" w:w="5131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E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Объем погашения средств                                    в 2024</w:t>
            </w:r>
            <w:r>
              <w:rPr>
                <w:rFonts w:ascii="Arial" w:hAnsi="Arial"/>
                <w:color w:val="000000"/>
              </w:rPr>
              <w:t xml:space="preserve"> году (рублей)</w:t>
            </w:r>
          </w:p>
        </w:tc>
      </w:tr>
      <w:tr>
        <w:trPr>
          <w:trHeight w:hRule="atLeast" w:val="354"/>
        </w:trPr>
        <w:tc>
          <w:tcPr>
            <w:tcW w:type="dxa" w:w="31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B0E0000">
            <w:pPr>
              <w:rPr>
                <w:color w:val="000000"/>
                <w:sz w:val="22"/>
              </w:rPr>
            </w:pPr>
          </w:p>
        </w:tc>
        <w:tc>
          <w:tcPr>
            <w:tcW w:type="dxa" w:w="116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E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1. </w:t>
            </w:r>
          </w:p>
        </w:tc>
        <w:tc>
          <w:tcPr>
            <w:tcW w:type="dxa" w:w="74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E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Муниципальные ценные бумаги</w:t>
            </w:r>
          </w:p>
        </w:tc>
        <w:tc>
          <w:tcPr>
            <w:tcW w:type="dxa" w:w="5131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E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0,00</w:t>
            </w:r>
            <w:r>
              <w:rPr>
                <w:rFonts w:ascii="Arial" w:hAnsi="Arial"/>
                <w:color w:val="000000"/>
              </w:rPr>
              <w:t> </w:t>
            </w:r>
          </w:p>
        </w:tc>
      </w:tr>
      <w:tr>
        <w:trPr>
          <w:trHeight w:hRule="atLeast" w:val="917"/>
        </w:trPr>
        <w:tc>
          <w:tcPr>
            <w:tcW w:type="dxa" w:w="31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F0E0000">
            <w:pPr>
              <w:rPr>
                <w:color w:val="000000"/>
                <w:sz w:val="22"/>
              </w:rPr>
            </w:pPr>
          </w:p>
        </w:tc>
        <w:tc>
          <w:tcPr>
            <w:tcW w:type="dxa" w:w="116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E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2.</w:t>
            </w:r>
          </w:p>
        </w:tc>
        <w:tc>
          <w:tcPr>
            <w:tcW w:type="dxa" w:w="74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E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type="dxa" w:w="5131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E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0,00</w:t>
            </w:r>
            <w:r>
              <w:rPr>
                <w:rFonts w:ascii="Arial" w:hAnsi="Arial"/>
                <w:color w:val="000000"/>
              </w:rPr>
              <w:t> </w:t>
            </w:r>
          </w:p>
        </w:tc>
      </w:tr>
      <w:tr>
        <w:trPr>
          <w:trHeight w:hRule="atLeast" w:val="354"/>
        </w:trPr>
        <w:tc>
          <w:tcPr>
            <w:tcW w:type="dxa" w:w="31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30E0000">
            <w:pPr>
              <w:rPr>
                <w:color w:val="000000"/>
                <w:sz w:val="22"/>
              </w:rPr>
            </w:pP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E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3.</w:t>
            </w:r>
          </w:p>
        </w:tc>
        <w:tc>
          <w:tcPr>
            <w:tcW w:type="dxa" w:w="74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E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Кредиты кредитных организаций</w:t>
            </w:r>
          </w:p>
        </w:tc>
        <w:tc>
          <w:tcPr>
            <w:tcW w:type="dxa" w:w="5131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E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0,00</w:t>
            </w:r>
            <w:r>
              <w:rPr>
                <w:rFonts w:ascii="Arial" w:hAnsi="Arial"/>
                <w:color w:val="000000"/>
              </w:rPr>
              <w:t> </w:t>
            </w:r>
          </w:p>
        </w:tc>
      </w:tr>
      <w:tr>
        <w:trPr>
          <w:trHeight w:hRule="atLeast" w:val="354"/>
        </w:trPr>
        <w:tc>
          <w:tcPr>
            <w:tcW w:type="dxa" w:w="31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70E0000">
            <w:pPr>
              <w:rPr>
                <w:color w:val="000000"/>
                <w:sz w:val="22"/>
              </w:rPr>
            </w:pP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80E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744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E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Итого</w:t>
            </w:r>
          </w:p>
        </w:tc>
        <w:tc>
          <w:tcPr>
            <w:tcW w:type="dxa" w:w="5131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E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0,00</w:t>
            </w:r>
            <w:r>
              <w:rPr>
                <w:b w:val="1"/>
                <w:color w:val="000000"/>
                <w:sz w:val="28"/>
              </w:rPr>
              <w:t> </w:t>
            </w:r>
          </w:p>
        </w:tc>
      </w:tr>
      <w:tr>
        <w:trPr>
          <w:trHeight w:hRule="atLeast" w:val="354"/>
        </w:trPr>
        <w:tc>
          <w:tcPr>
            <w:tcW w:type="dxa" w:w="31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B0E0000">
            <w:pPr>
              <w:rPr>
                <w:color w:val="000000"/>
                <w:sz w:val="22"/>
              </w:rPr>
            </w:pPr>
          </w:p>
        </w:tc>
        <w:tc>
          <w:tcPr>
            <w:tcW w:type="dxa" w:w="116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C0E0000">
            <w:pPr>
              <w:rPr>
                <w:color w:val="000000"/>
                <w:sz w:val="22"/>
              </w:rPr>
            </w:pPr>
          </w:p>
        </w:tc>
        <w:tc>
          <w:tcPr>
            <w:tcW w:type="dxa" w:w="744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D0E0000">
            <w:pPr>
              <w:rPr>
                <w:color w:val="000000"/>
                <w:sz w:val="28"/>
              </w:rPr>
            </w:pPr>
          </w:p>
        </w:tc>
        <w:tc>
          <w:tcPr>
            <w:tcW w:type="dxa" w:w="438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E0E0000">
            <w:pPr>
              <w:rPr>
                <w:color w:val="000000"/>
                <w:sz w:val="28"/>
              </w:rPr>
            </w:pPr>
          </w:p>
        </w:tc>
        <w:tc>
          <w:tcPr>
            <w:tcW w:type="dxa" w:w="75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F0E0000">
            <w:pPr>
              <w:rPr>
                <w:color w:val="000000"/>
                <w:sz w:val="28"/>
              </w:rPr>
            </w:pPr>
          </w:p>
        </w:tc>
      </w:tr>
      <w:tr>
        <w:trPr>
          <w:trHeight w:hRule="atLeast" w:val="354"/>
        </w:trPr>
        <w:tc>
          <w:tcPr>
            <w:tcW w:type="dxa" w:w="31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00E0000">
            <w:pPr>
              <w:rPr>
                <w:color w:val="000000"/>
                <w:sz w:val="22"/>
              </w:rPr>
            </w:pPr>
          </w:p>
        </w:tc>
        <w:tc>
          <w:tcPr>
            <w:tcW w:type="dxa" w:w="116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10E0000">
            <w:pPr>
              <w:rPr>
                <w:color w:val="000000"/>
                <w:sz w:val="22"/>
              </w:rPr>
            </w:pPr>
          </w:p>
        </w:tc>
        <w:tc>
          <w:tcPr>
            <w:tcW w:type="dxa" w:w="744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20E0000">
            <w:pPr>
              <w:rPr>
                <w:color w:val="000000"/>
                <w:sz w:val="28"/>
              </w:rPr>
            </w:pPr>
          </w:p>
        </w:tc>
        <w:tc>
          <w:tcPr>
            <w:tcW w:type="dxa" w:w="438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30E0000">
            <w:pPr>
              <w:rPr>
                <w:color w:val="000000"/>
                <w:sz w:val="28"/>
              </w:rPr>
            </w:pPr>
          </w:p>
        </w:tc>
        <w:tc>
          <w:tcPr>
            <w:tcW w:type="dxa" w:w="75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40E0000">
            <w:pPr>
              <w:rPr>
                <w:color w:val="000000"/>
                <w:sz w:val="28"/>
              </w:rPr>
            </w:pPr>
          </w:p>
        </w:tc>
      </w:tr>
      <w:tr>
        <w:trPr>
          <w:trHeight w:hRule="atLeast" w:val="354"/>
        </w:trPr>
        <w:tc>
          <w:tcPr>
            <w:tcW w:type="dxa" w:w="31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50E0000">
            <w:pPr>
              <w:rPr>
                <w:color w:val="000000"/>
                <w:sz w:val="22"/>
              </w:rPr>
            </w:pPr>
          </w:p>
        </w:tc>
        <w:tc>
          <w:tcPr>
            <w:tcW w:type="dxa" w:w="116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60E0000">
            <w:pPr>
              <w:rPr>
                <w:color w:val="000000"/>
                <w:sz w:val="22"/>
              </w:rPr>
            </w:pPr>
          </w:p>
        </w:tc>
        <w:tc>
          <w:tcPr>
            <w:tcW w:type="dxa" w:w="744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70E0000">
            <w:pPr>
              <w:rPr>
                <w:color w:val="000000"/>
                <w:sz w:val="28"/>
              </w:rPr>
            </w:pPr>
          </w:p>
        </w:tc>
        <w:tc>
          <w:tcPr>
            <w:tcW w:type="dxa" w:w="438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80E0000">
            <w:pPr>
              <w:rPr>
                <w:color w:val="000000"/>
                <w:sz w:val="28"/>
              </w:rPr>
            </w:pPr>
          </w:p>
        </w:tc>
        <w:tc>
          <w:tcPr>
            <w:tcW w:type="dxa" w:w="75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90E0000">
            <w:pPr>
              <w:rPr>
                <w:color w:val="000000"/>
                <w:sz w:val="28"/>
              </w:rPr>
            </w:pPr>
          </w:p>
        </w:tc>
      </w:tr>
      <w:tr>
        <w:trPr>
          <w:trHeight w:hRule="atLeast" w:val="354"/>
        </w:trPr>
        <w:tc>
          <w:tcPr>
            <w:tcW w:type="dxa" w:w="31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A0E0000">
            <w:pPr>
              <w:rPr>
                <w:color w:val="000000"/>
                <w:sz w:val="22"/>
              </w:rPr>
            </w:pPr>
          </w:p>
        </w:tc>
        <w:tc>
          <w:tcPr>
            <w:tcW w:type="dxa" w:w="116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B0E0000">
            <w:pPr>
              <w:rPr>
                <w:color w:val="000000"/>
                <w:sz w:val="22"/>
              </w:rPr>
            </w:pPr>
          </w:p>
        </w:tc>
        <w:tc>
          <w:tcPr>
            <w:tcW w:type="dxa" w:w="744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C0E0000">
            <w:pPr>
              <w:rPr>
                <w:color w:val="000000"/>
                <w:sz w:val="28"/>
              </w:rPr>
            </w:pPr>
          </w:p>
        </w:tc>
        <w:tc>
          <w:tcPr>
            <w:tcW w:type="dxa" w:w="438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D0E0000">
            <w:pPr>
              <w:rPr>
                <w:color w:val="000000"/>
                <w:sz w:val="28"/>
              </w:rPr>
            </w:pPr>
          </w:p>
        </w:tc>
        <w:tc>
          <w:tcPr>
            <w:tcW w:type="dxa" w:w="75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E0E0000">
            <w:pPr>
              <w:rPr>
                <w:color w:val="000000"/>
                <w:sz w:val="28"/>
              </w:rPr>
            </w:pPr>
          </w:p>
        </w:tc>
      </w:tr>
      <w:tr>
        <w:trPr>
          <w:trHeight w:hRule="atLeast" w:val="354"/>
        </w:trPr>
        <w:tc>
          <w:tcPr>
            <w:tcW w:type="dxa" w:w="31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F0E0000">
            <w:pPr>
              <w:rPr>
                <w:color w:val="000000"/>
                <w:sz w:val="22"/>
              </w:rPr>
            </w:pPr>
          </w:p>
        </w:tc>
        <w:tc>
          <w:tcPr>
            <w:tcW w:type="dxa" w:w="116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00E0000">
            <w:pPr>
              <w:rPr>
                <w:color w:val="000000"/>
                <w:sz w:val="22"/>
              </w:rPr>
            </w:pPr>
          </w:p>
        </w:tc>
        <w:tc>
          <w:tcPr>
            <w:tcW w:type="dxa" w:w="744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10E0000">
            <w:pPr>
              <w:rPr>
                <w:color w:val="000000"/>
                <w:sz w:val="28"/>
              </w:rPr>
            </w:pPr>
          </w:p>
        </w:tc>
        <w:tc>
          <w:tcPr>
            <w:tcW w:type="dxa" w:w="438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20E0000">
            <w:pPr>
              <w:rPr>
                <w:color w:val="000000"/>
                <w:sz w:val="28"/>
              </w:rPr>
            </w:pPr>
          </w:p>
        </w:tc>
        <w:tc>
          <w:tcPr>
            <w:tcW w:type="dxa" w:w="75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30E0000">
            <w:pPr>
              <w:rPr>
                <w:color w:val="000000"/>
                <w:sz w:val="28"/>
              </w:rPr>
            </w:pPr>
          </w:p>
        </w:tc>
      </w:tr>
    </w:tbl>
    <w:p w14:paraId="440E0000"/>
    <w:p w14:paraId="450E0000"/>
    <w:p w14:paraId="460E0000"/>
    <w:p w14:paraId="470E0000"/>
    <w:p w14:paraId="480E0000"/>
    <w:p w14:paraId="490E0000"/>
    <w:p w14:paraId="4A0E0000"/>
    <w:p w14:paraId="4B0E0000"/>
    <w:p w14:paraId="4C0E0000"/>
    <w:p w14:paraId="4D0E0000"/>
    <w:p w14:paraId="4E0E0000"/>
    <w:p w14:paraId="4F0E0000"/>
    <w:p w14:paraId="500E0000"/>
    <w:p w14:paraId="510E0000"/>
    <w:p w14:paraId="520E0000">
      <w:pPr>
        <w:pStyle w:val="Style_13"/>
        <w:tabs>
          <w:tab w:leader="none" w:pos="576" w:val="left"/>
        </w:tabs>
        <w:ind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Программа муниципальных внутренних заимствований</w:t>
      </w:r>
    </w:p>
    <w:p w14:paraId="530E0000">
      <w:pPr>
        <w:pStyle w:val="Style_1"/>
        <w:tabs>
          <w:tab w:leader="none" w:pos="720" w:val="left"/>
        </w:tabs>
        <w:ind/>
        <w:jc w:val="center"/>
        <w:rPr>
          <w:rFonts w:ascii="Arial" w:hAnsi="Arial"/>
          <w:b w:val="1"/>
          <w:i w:val="0"/>
          <w:sz w:val="30"/>
        </w:rPr>
      </w:pPr>
      <w:r>
        <w:rPr>
          <w:rFonts w:ascii="Arial" w:hAnsi="Arial"/>
          <w:b w:val="1"/>
          <w:i w:val="0"/>
          <w:sz w:val="30"/>
        </w:rPr>
        <w:t>муниципального образования «</w:t>
      </w:r>
      <w:r>
        <w:rPr>
          <w:rFonts w:ascii="Arial" w:hAnsi="Arial"/>
          <w:b w:val="1"/>
          <w:i w:val="0"/>
          <w:sz w:val="30"/>
        </w:rPr>
        <w:t>Нижнереутчанский</w:t>
      </w:r>
      <w:r>
        <w:rPr>
          <w:rFonts w:ascii="Arial" w:hAnsi="Arial"/>
          <w:b w:val="1"/>
          <w:i w:val="0"/>
          <w:sz w:val="30"/>
        </w:rPr>
        <w:t xml:space="preserve"> сельсовет»</w:t>
      </w:r>
    </w:p>
    <w:p w14:paraId="540E0000">
      <w:pPr>
        <w:pStyle w:val="Style_1"/>
        <w:tabs>
          <w:tab w:leader="none" w:pos="720" w:val="left"/>
        </w:tabs>
        <w:ind/>
        <w:jc w:val="center"/>
        <w:rPr>
          <w:rFonts w:ascii="Arial" w:hAnsi="Arial"/>
          <w:b w:val="1"/>
          <w:i w:val="0"/>
          <w:sz w:val="30"/>
        </w:rPr>
      </w:pPr>
      <w:r>
        <w:rPr>
          <w:rFonts w:ascii="Arial" w:hAnsi="Arial"/>
          <w:b w:val="1"/>
          <w:i w:val="0"/>
          <w:sz w:val="30"/>
        </w:rPr>
        <w:t>Медвенско</w:t>
      </w:r>
      <w:r>
        <w:rPr>
          <w:rFonts w:ascii="Arial" w:hAnsi="Arial"/>
          <w:b w:val="1"/>
          <w:i w:val="0"/>
          <w:sz w:val="30"/>
        </w:rPr>
        <w:t>го района Курской области и плановый период 2025</w:t>
      </w:r>
      <w:r>
        <w:rPr>
          <w:rFonts w:ascii="Arial" w:hAnsi="Arial"/>
          <w:b w:val="1"/>
          <w:i w:val="0"/>
          <w:sz w:val="30"/>
        </w:rPr>
        <w:t xml:space="preserve"> и 2026</w:t>
      </w:r>
      <w:r>
        <w:rPr>
          <w:rFonts w:ascii="Arial" w:hAnsi="Arial"/>
          <w:b w:val="1"/>
          <w:i w:val="0"/>
          <w:sz w:val="30"/>
        </w:rPr>
        <w:t xml:space="preserve"> годов</w:t>
      </w:r>
    </w:p>
    <w:p w14:paraId="550E0000">
      <w:pPr>
        <w:ind/>
        <w:jc w:val="center"/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49"/>
        <w:gridCol w:w="585"/>
        <w:gridCol w:w="5317"/>
        <w:gridCol w:w="2257"/>
        <w:gridCol w:w="1701"/>
        <w:gridCol w:w="2249"/>
        <w:gridCol w:w="1701"/>
      </w:tblGrid>
      <w:tr>
        <w:trPr>
          <w:trHeight w:hRule="atLeast" w:val="354"/>
        </w:trPr>
        <w:tc>
          <w:tcPr>
            <w:tcW w:type="dxa" w:w="2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60E0000">
            <w:pPr>
              <w:rPr>
                <w:color w:val="000000"/>
                <w:sz w:val="22"/>
              </w:rPr>
            </w:pPr>
          </w:p>
        </w:tc>
        <w:tc>
          <w:tcPr>
            <w:tcW w:type="dxa" w:w="58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70E0000">
            <w:pPr>
              <w:rPr>
                <w:color w:val="000000"/>
                <w:sz w:val="22"/>
              </w:rPr>
            </w:pPr>
          </w:p>
        </w:tc>
        <w:tc>
          <w:tcPr>
            <w:tcW w:type="dxa" w:w="531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80E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 Привлечение внутренних заимствований</w:t>
            </w:r>
          </w:p>
        </w:tc>
        <w:tc>
          <w:tcPr>
            <w:tcW w:type="dxa" w:w="225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90E0000">
            <w:pPr>
              <w:rPr>
                <w:color w:val="000000"/>
                <w:sz w:val="28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A0E0000">
            <w:pPr>
              <w:rPr>
                <w:color w:val="000000"/>
                <w:sz w:val="28"/>
              </w:rPr>
            </w:pPr>
          </w:p>
        </w:tc>
        <w:tc>
          <w:tcPr>
            <w:tcW w:type="dxa" w:w="22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B0E0000">
            <w:pPr>
              <w:rPr>
                <w:color w:val="000000"/>
                <w:sz w:val="28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C0E0000">
            <w:pPr>
              <w:rPr>
                <w:color w:val="000000"/>
                <w:sz w:val="28"/>
              </w:rPr>
            </w:pPr>
          </w:p>
        </w:tc>
      </w:tr>
      <w:tr>
        <w:trPr>
          <w:trHeight w:hRule="atLeast" w:val="1905"/>
        </w:trPr>
        <w:tc>
          <w:tcPr>
            <w:tcW w:type="dxa" w:w="2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D0E0000">
            <w:pPr>
              <w:rPr>
                <w:color w:val="000000"/>
                <w:sz w:val="22"/>
              </w:rPr>
            </w:pPr>
          </w:p>
        </w:tc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E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№ п/п</w:t>
            </w:r>
          </w:p>
        </w:tc>
        <w:tc>
          <w:tcPr>
            <w:tcW w:type="dxa" w:w="53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E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Виды долговых обязательств</w:t>
            </w:r>
          </w:p>
        </w:tc>
        <w:tc>
          <w:tcPr>
            <w:tcW w:type="dxa" w:w="22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E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Объем привлечения средств в 2025</w:t>
            </w:r>
            <w:r>
              <w:rPr>
                <w:rFonts w:ascii="Arial" w:hAnsi="Arial"/>
                <w:color w:val="000000"/>
              </w:rPr>
              <w:t xml:space="preserve"> году (рублей)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E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type="dxa" w:w="2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E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Объем привлечения средств в 2026</w:t>
            </w:r>
            <w:r>
              <w:rPr>
                <w:rFonts w:ascii="Arial" w:hAnsi="Arial"/>
                <w:color w:val="000000"/>
              </w:rPr>
              <w:t xml:space="preserve"> году (рублей)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E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Предельный срок погашения  долговых обязательств                </w:t>
            </w:r>
          </w:p>
        </w:tc>
      </w:tr>
      <w:tr>
        <w:trPr>
          <w:trHeight w:hRule="atLeast" w:val="354"/>
        </w:trPr>
        <w:tc>
          <w:tcPr>
            <w:tcW w:type="dxa" w:w="2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40E0000">
            <w:pPr>
              <w:rPr>
                <w:color w:val="000000"/>
                <w:sz w:val="22"/>
              </w:rPr>
            </w:pPr>
          </w:p>
        </w:tc>
        <w:tc>
          <w:tcPr>
            <w:tcW w:type="dxa" w:w="5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E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1. </w:t>
            </w:r>
          </w:p>
        </w:tc>
        <w:tc>
          <w:tcPr>
            <w:tcW w:type="dxa" w:w="53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E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Муниципальные ценные бумаги</w:t>
            </w:r>
          </w:p>
        </w:tc>
        <w:tc>
          <w:tcPr>
            <w:tcW w:type="dxa" w:w="2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E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E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2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E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E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</w:tr>
      <w:tr>
        <w:trPr>
          <w:trHeight w:hRule="atLeast" w:val="704"/>
        </w:trPr>
        <w:tc>
          <w:tcPr>
            <w:tcW w:type="dxa" w:w="2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B0E0000">
            <w:pPr>
              <w:rPr>
                <w:color w:val="000000"/>
                <w:sz w:val="22"/>
              </w:rPr>
            </w:pPr>
          </w:p>
        </w:tc>
        <w:tc>
          <w:tcPr>
            <w:tcW w:type="dxa" w:w="5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E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</w:p>
        </w:tc>
        <w:tc>
          <w:tcPr>
            <w:tcW w:type="dxa" w:w="531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E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type="dxa" w:w="2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E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E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2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E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E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</w:tr>
      <w:tr>
        <w:trPr>
          <w:trHeight w:hRule="atLeast" w:val="354"/>
        </w:trPr>
        <w:tc>
          <w:tcPr>
            <w:tcW w:type="dxa" w:w="2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E0000">
            <w:pPr>
              <w:rPr>
                <w:color w:val="000000"/>
                <w:sz w:val="22"/>
              </w:rPr>
            </w:pPr>
          </w:p>
        </w:tc>
        <w:tc>
          <w:tcPr>
            <w:tcW w:type="dxa" w:w="58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E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</w:t>
            </w:r>
          </w:p>
        </w:tc>
        <w:tc>
          <w:tcPr>
            <w:tcW w:type="dxa" w:w="5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E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Кредиты кредитных организаций</w:t>
            </w:r>
          </w:p>
        </w:tc>
        <w:tc>
          <w:tcPr>
            <w:tcW w:type="dxa" w:w="2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E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E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2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E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E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</w:tr>
      <w:tr>
        <w:trPr>
          <w:trHeight w:hRule="atLeast" w:val="354"/>
        </w:trPr>
        <w:tc>
          <w:tcPr>
            <w:tcW w:type="dxa" w:w="2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90E0000">
            <w:pPr>
              <w:rPr>
                <w:color w:val="000000"/>
                <w:sz w:val="22"/>
              </w:rPr>
            </w:pPr>
          </w:p>
        </w:tc>
        <w:tc>
          <w:tcPr>
            <w:tcW w:type="dxa" w:w="58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A0E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531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E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Итого</w:t>
            </w:r>
          </w:p>
        </w:tc>
        <w:tc>
          <w:tcPr>
            <w:tcW w:type="dxa" w:w="2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E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0,00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E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 </w:t>
            </w:r>
          </w:p>
        </w:tc>
        <w:tc>
          <w:tcPr>
            <w:tcW w:type="dxa" w:w="2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E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0,00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E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 </w:t>
            </w:r>
          </w:p>
        </w:tc>
      </w:tr>
      <w:tr>
        <w:trPr>
          <w:trHeight w:hRule="atLeast" w:val="354"/>
        </w:trPr>
        <w:tc>
          <w:tcPr>
            <w:tcW w:type="dxa" w:w="2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00E0000">
            <w:pPr>
              <w:rPr>
                <w:color w:val="000000"/>
                <w:sz w:val="22"/>
              </w:rPr>
            </w:pPr>
          </w:p>
        </w:tc>
        <w:tc>
          <w:tcPr>
            <w:tcW w:type="dxa" w:w="58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10E0000">
            <w:pPr>
              <w:rPr>
                <w:color w:val="000000"/>
                <w:sz w:val="22"/>
              </w:rPr>
            </w:pPr>
          </w:p>
        </w:tc>
        <w:tc>
          <w:tcPr>
            <w:tcW w:type="dxa" w:w="531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20E0000">
            <w:pPr>
              <w:rPr>
                <w:color w:val="000000"/>
                <w:sz w:val="28"/>
              </w:rPr>
            </w:pPr>
          </w:p>
          <w:p w14:paraId="830E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 Погашение внутренних заимствований</w:t>
            </w:r>
          </w:p>
        </w:tc>
        <w:tc>
          <w:tcPr>
            <w:tcW w:type="dxa" w:w="225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40E0000">
            <w:pPr>
              <w:rPr>
                <w:color w:val="000000"/>
                <w:sz w:val="28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50E0000">
            <w:pPr>
              <w:rPr>
                <w:color w:val="000000"/>
                <w:sz w:val="28"/>
              </w:rPr>
            </w:pPr>
          </w:p>
        </w:tc>
        <w:tc>
          <w:tcPr>
            <w:tcW w:type="dxa" w:w="22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60E0000">
            <w:pPr>
              <w:rPr>
                <w:color w:val="000000"/>
                <w:sz w:val="28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70E0000">
            <w:pPr>
              <w:rPr>
                <w:color w:val="000000"/>
                <w:sz w:val="28"/>
              </w:rPr>
            </w:pPr>
          </w:p>
        </w:tc>
      </w:tr>
      <w:tr>
        <w:trPr>
          <w:trHeight w:hRule="atLeast" w:val="1005"/>
        </w:trPr>
        <w:tc>
          <w:tcPr>
            <w:tcW w:type="dxa" w:w="2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80E0000">
            <w:pPr>
              <w:rPr>
                <w:color w:val="000000"/>
                <w:sz w:val="22"/>
              </w:rPr>
            </w:pPr>
          </w:p>
        </w:tc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E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№ п/п</w:t>
            </w:r>
          </w:p>
        </w:tc>
        <w:tc>
          <w:tcPr>
            <w:tcW w:type="dxa" w:w="53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E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Виды долговых обязательств</w:t>
            </w:r>
          </w:p>
        </w:tc>
        <w:tc>
          <w:tcPr>
            <w:tcW w:type="dxa" w:w="395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E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Объем погашения средств в 2025</w:t>
            </w:r>
            <w:r>
              <w:rPr>
                <w:rFonts w:ascii="Arial" w:hAnsi="Arial"/>
                <w:color w:val="000000"/>
              </w:rPr>
              <w:t xml:space="preserve"> году (рублей)</w:t>
            </w:r>
          </w:p>
        </w:tc>
        <w:tc>
          <w:tcPr>
            <w:tcW w:type="dxa" w:w="395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E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Объем погашения средств в 2026</w:t>
            </w:r>
            <w:r>
              <w:rPr>
                <w:rFonts w:ascii="Arial" w:hAnsi="Arial"/>
                <w:color w:val="000000"/>
              </w:rPr>
              <w:t xml:space="preserve"> году (рублей)</w:t>
            </w:r>
          </w:p>
        </w:tc>
      </w:tr>
      <w:tr>
        <w:trPr>
          <w:trHeight w:hRule="atLeast" w:val="354"/>
        </w:trPr>
        <w:tc>
          <w:tcPr>
            <w:tcW w:type="dxa" w:w="2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D0E0000">
            <w:pPr>
              <w:rPr>
                <w:color w:val="000000"/>
                <w:sz w:val="22"/>
              </w:rPr>
            </w:pPr>
          </w:p>
        </w:tc>
        <w:tc>
          <w:tcPr>
            <w:tcW w:type="dxa" w:w="5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E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1. </w:t>
            </w:r>
          </w:p>
        </w:tc>
        <w:tc>
          <w:tcPr>
            <w:tcW w:type="dxa" w:w="53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E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Муниципальные ценные бумаги</w:t>
            </w:r>
          </w:p>
        </w:tc>
        <w:tc>
          <w:tcPr>
            <w:tcW w:type="dxa" w:w="395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E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395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E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</w:tr>
      <w:tr>
        <w:trPr>
          <w:trHeight w:hRule="atLeast" w:val="704"/>
        </w:trPr>
        <w:tc>
          <w:tcPr>
            <w:tcW w:type="dxa" w:w="2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20E0000">
            <w:pPr>
              <w:rPr>
                <w:color w:val="000000"/>
                <w:sz w:val="22"/>
              </w:rPr>
            </w:pPr>
          </w:p>
        </w:tc>
        <w:tc>
          <w:tcPr>
            <w:tcW w:type="dxa" w:w="5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E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</w:p>
        </w:tc>
        <w:tc>
          <w:tcPr>
            <w:tcW w:type="dxa" w:w="531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E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type="dxa" w:w="39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E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253336,00</w:t>
            </w:r>
          </w:p>
        </w:tc>
        <w:tc>
          <w:tcPr>
            <w:tcW w:type="dxa" w:w="3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E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0,00</w:t>
            </w:r>
          </w:p>
        </w:tc>
      </w:tr>
      <w:tr>
        <w:trPr>
          <w:trHeight w:hRule="atLeast" w:val="354"/>
        </w:trPr>
        <w:tc>
          <w:tcPr>
            <w:tcW w:type="dxa" w:w="2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70E0000">
            <w:pPr>
              <w:rPr>
                <w:color w:val="000000"/>
                <w:sz w:val="22"/>
              </w:rPr>
            </w:pPr>
          </w:p>
        </w:tc>
        <w:tc>
          <w:tcPr>
            <w:tcW w:type="dxa" w:w="58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E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</w:t>
            </w:r>
          </w:p>
        </w:tc>
        <w:tc>
          <w:tcPr>
            <w:tcW w:type="dxa" w:w="5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E000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Кредиты кредитных организаций</w:t>
            </w:r>
          </w:p>
        </w:tc>
        <w:tc>
          <w:tcPr>
            <w:tcW w:type="dxa" w:w="395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E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395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E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</w:tr>
      <w:tr>
        <w:trPr>
          <w:trHeight w:hRule="atLeast" w:val="354"/>
        </w:trPr>
        <w:tc>
          <w:tcPr>
            <w:tcW w:type="dxa" w:w="2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C0E0000">
            <w:pPr>
              <w:rPr>
                <w:color w:val="000000"/>
                <w:sz w:val="22"/>
              </w:rPr>
            </w:pPr>
          </w:p>
        </w:tc>
        <w:tc>
          <w:tcPr>
            <w:tcW w:type="dxa" w:w="58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D0E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531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E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Итого</w:t>
            </w:r>
          </w:p>
        </w:tc>
        <w:tc>
          <w:tcPr>
            <w:tcW w:type="dxa" w:w="39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E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253336,00</w:t>
            </w:r>
          </w:p>
        </w:tc>
        <w:tc>
          <w:tcPr>
            <w:tcW w:type="dxa" w:w="3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E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0,00</w:t>
            </w:r>
          </w:p>
        </w:tc>
      </w:tr>
      <w:tr>
        <w:trPr>
          <w:trHeight w:hRule="atLeast" w:val="354"/>
        </w:trPr>
        <w:tc>
          <w:tcPr>
            <w:tcW w:type="dxa" w:w="2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10E0000">
            <w:pPr>
              <w:rPr>
                <w:color w:val="000000"/>
                <w:sz w:val="22"/>
              </w:rPr>
            </w:pPr>
          </w:p>
        </w:tc>
        <w:tc>
          <w:tcPr>
            <w:tcW w:type="dxa" w:w="58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20E0000">
            <w:pPr>
              <w:rPr>
                <w:color w:val="000000"/>
                <w:sz w:val="22"/>
              </w:rPr>
            </w:pPr>
          </w:p>
        </w:tc>
        <w:tc>
          <w:tcPr>
            <w:tcW w:type="dxa" w:w="531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30E0000">
            <w:pPr>
              <w:rPr>
                <w:color w:val="000000"/>
                <w:sz w:val="28"/>
              </w:rPr>
            </w:pPr>
          </w:p>
        </w:tc>
        <w:tc>
          <w:tcPr>
            <w:tcW w:type="dxa" w:w="225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40E0000">
            <w:pPr>
              <w:rPr>
                <w:color w:val="000000"/>
                <w:sz w:val="28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50E0000">
            <w:pPr>
              <w:rPr>
                <w:color w:val="000000"/>
                <w:sz w:val="28"/>
              </w:rPr>
            </w:pPr>
          </w:p>
        </w:tc>
        <w:tc>
          <w:tcPr>
            <w:tcW w:type="dxa" w:w="22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60E0000">
            <w:pPr>
              <w:rPr>
                <w:color w:val="000000"/>
                <w:sz w:val="28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70E0000">
            <w:pPr>
              <w:rPr>
                <w:color w:val="000000"/>
                <w:sz w:val="28"/>
              </w:rPr>
            </w:pPr>
          </w:p>
        </w:tc>
      </w:tr>
    </w:tbl>
    <w:p w14:paraId="A80E0000">
      <w:pPr>
        <w:ind/>
        <w:jc w:val="right"/>
        <w:rPr>
          <w:rFonts w:ascii="Arial" w:hAnsi="Arial"/>
        </w:rPr>
      </w:pPr>
      <w:r>
        <w:rPr>
          <w:rFonts w:ascii="Arial" w:hAnsi="Arial"/>
        </w:rPr>
        <w:t>Приложение №7</w:t>
      </w:r>
    </w:p>
    <w:p w14:paraId="A90E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>к  проекту решения</w:t>
      </w:r>
      <w:r>
        <w:rPr>
          <w:rFonts w:ascii="Arial" w:hAnsi="Arial"/>
        </w:rPr>
        <w:t xml:space="preserve"> Собрания депутатов Нижнереутчанского сельсовета</w:t>
      </w:r>
    </w:p>
    <w:p w14:paraId="AA0E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>«О бюджете муниципального образования «Нижнереутчанский</w:t>
      </w:r>
    </w:p>
    <w:p w14:paraId="AB0E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>сельсовет» на 2024 год и на плановый период 2025 и 2026 годов»</w:t>
      </w:r>
    </w:p>
    <w:p w14:paraId="AC0E0000">
      <w:pPr>
        <w:ind w:firstLine="0" w:left="142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</w:p>
    <w:p w14:paraId="AD0E0000">
      <w:pPr>
        <w:ind w:firstLine="4830" w:left="0"/>
        <w:jc w:val="right"/>
        <w:rPr>
          <w:rFonts w:ascii="Arial" w:hAnsi="Arial"/>
        </w:rPr>
      </w:pPr>
    </w:p>
    <w:p w14:paraId="AE0E0000"/>
    <w:p w14:paraId="AF0E0000">
      <w:pPr>
        <w:pStyle w:val="Style_13"/>
        <w:tabs>
          <w:tab w:leader="none" w:pos="0" w:val="left"/>
          <w:tab w:leader="none" w:pos="576" w:val="clear"/>
        </w:tabs>
        <w:ind w:hanging="142" w:left="142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Программа муниципальных гарантий</w:t>
      </w:r>
    </w:p>
    <w:p w14:paraId="B00E0000">
      <w:pPr>
        <w:pStyle w:val="Style_1"/>
        <w:tabs>
          <w:tab w:leader="none" w:pos="0" w:val="left"/>
          <w:tab w:leader="none" w:pos="720" w:val="clear"/>
        </w:tabs>
        <w:ind w:hanging="142" w:left="142"/>
        <w:jc w:val="center"/>
        <w:rPr>
          <w:rFonts w:ascii="Arial" w:hAnsi="Arial"/>
          <w:b w:val="1"/>
          <w:i w:val="0"/>
          <w:sz w:val="30"/>
        </w:rPr>
      </w:pPr>
      <w:r>
        <w:rPr>
          <w:rFonts w:ascii="Arial" w:hAnsi="Arial"/>
          <w:b w:val="1"/>
          <w:i w:val="0"/>
          <w:sz w:val="30"/>
        </w:rPr>
        <w:t>муниципального образования «</w:t>
      </w:r>
      <w:r>
        <w:rPr>
          <w:rFonts w:ascii="Arial" w:hAnsi="Arial"/>
          <w:b w:val="1"/>
          <w:i w:val="0"/>
          <w:sz w:val="30"/>
        </w:rPr>
        <w:t>Нижнереутчанский</w:t>
      </w:r>
      <w:r>
        <w:rPr>
          <w:rFonts w:ascii="Arial" w:hAnsi="Arial"/>
          <w:b w:val="1"/>
          <w:i w:val="0"/>
          <w:sz w:val="30"/>
        </w:rPr>
        <w:t xml:space="preserve"> сельсовет» </w:t>
      </w:r>
    </w:p>
    <w:p w14:paraId="B10E0000">
      <w:pPr>
        <w:pStyle w:val="Style_1"/>
        <w:tabs>
          <w:tab w:leader="none" w:pos="0" w:val="left"/>
          <w:tab w:leader="none" w:pos="720" w:val="clear"/>
        </w:tabs>
        <w:ind w:hanging="142" w:left="142"/>
        <w:jc w:val="center"/>
        <w:rPr>
          <w:rFonts w:ascii="Arial" w:hAnsi="Arial"/>
          <w:b w:val="1"/>
          <w:i w:val="0"/>
          <w:sz w:val="30"/>
        </w:rPr>
      </w:pPr>
      <w:r>
        <w:rPr>
          <w:rFonts w:ascii="Arial" w:hAnsi="Arial"/>
          <w:b w:val="1"/>
          <w:i w:val="0"/>
          <w:sz w:val="30"/>
        </w:rPr>
        <w:t>Медвенско</w:t>
      </w:r>
      <w:r>
        <w:rPr>
          <w:rFonts w:ascii="Arial" w:hAnsi="Arial"/>
          <w:b w:val="1"/>
          <w:i w:val="0"/>
          <w:sz w:val="30"/>
        </w:rPr>
        <w:t>го района Курской области на 2024</w:t>
      </w:r>
      <w:r>
        <w:rPr>
          <w:rFonts w:ascii="Arial" w:hAnsi="Arial"/>
          <w:b w:val="1"/>
          <w:i w:val="0"/>
          <w:sz w:val="30"/>
        </w:rPr>
        <w:t xml:space="preserve"> год</w:t>
      </w:r>
    </w:p>
    <w:p w14:paraId="B20E0000">
      <w:pPr>
        <w:ind/>
        <w:jc w:val="center"/>
        <w:rPr>
          <w:rFonts w:ascii="Arial" w:hAnsi="Arial"/>
        </w:rPr>
      </w:pPr>
    </w:p>
    <w:p w14:paraId="B30E0000">
      <w:pPr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Перечень подлежащих предоставлен</w:t>
      </w:r>
      <w:r>
        <w:rPr>
          <w:rFonts w:ascii="Arial" w:hAnsi="Arial"/>
        </w:rPr>
        <w:t>и</w:t>
      </w:r>
      <w:r>
        <w:rPr>
          <w:rFonts w:ascii="Arial" w:hAnsi="Arial"/>
        </w:rPr>
        <w:t>ю муниципальных гарантий  в 2024г</w:t>
      </w:r>
      <w:r>
        <w:rPr>
          <w:rFonts w:ascii="Arial" w:hAnsi="Arial"/>
        </w:rPr>
        <w:t>оду</w:t>
      </w:r>
    </w:p>
    <w:p w14:paraId="B40E0000">
      <w:pPr>
        <w:ind w:firstLine="0" w:left="360"/>
        <w:jc w:val="center"/>
        <w:rPr>
          <w:rFonts w:ascii="Arial" w:hAnsi="Arial"/>
        </w:rPr>
      </w:pPr>
    </w:p>
    <w:tbl>
      <w:tblPr>
        <w:tblStyle w:val="Style_3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72"/>
        <w:gridCol w:w="2121"/>
        <w:gridCol w:w="2068"/>
        <w:gridCol w:w="2585"/>
        <w:gridCol w:w="2757"/>
        <w:gridCol w:w="1896"/>
        <w:gridCol w:w="1896"/>
      </w:tblGrid>
      <w:tr>
        <w:tc>
          <w:tcPr>
            <w:tcW w:type="dxa" w:w="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Направление (ц</w:t>
            </w:r>
            <w:r>
              <w:rPr>
                <w:rFonts w:ascii="Arial" w:hAnsi="Arial"/>
              </w:rPr>
              <w:t>ель</w:t>
            </w:r>
            <w:r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 гарантирования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Объем гарантий, рублей</w:t>
            </w:r>
          </w:p>
        </w:tc>
        <w:tc>
          <w:tcPr>
            <w:tcW w:type="dxa" w:w="2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E0000">
            <w:pPr>
              <w:ind w:firstLine="0"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принципала</w:t>
            </w:r>
          </w:p>
        </w:tc>
        <w:tc>
          <w:tcPr>
            <w:tcW w:type="dxa" w:w="2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Наличие </w:t>
            </w:r>
          </w:p>
          <w:p w14:paraId="BA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(отсутствие)</w:t>
            </w:r>
          </w:p>
          <w:p w14:paraId="BB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права </w:t>
            </w:r>
          </w:p>
          <w:p w14:paraId="BC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регрессного требования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кредитора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E0000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Срок  </w:t>
            </w:r>
            <w:r>
              <w:rPr>
                <w:rFonts w:ascii="Arial" w:hAnsi="Arial"/>
              </w:rPr>
              <w:t>действия</w:t>
            </w:r>
            <w:r>
              <w:rPr>
                <w:rFonts w:ascii="Arial" w:hAnsi="Arial"/>
              </w:rPr>
              <w:t xml:space="preserve">  гарантии</w:t>
            </w:r>
          </w:p>
        </w:tc>
      </w:tr>
      <w:tr>
        <w:tc>
          <w:tcPr>
            <w:tcW w:type="dxa" w:w="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type="dxa" w:w="2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type="dxa" w:w="2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>
        <w:tc>
          <w:tcPr>
            <w:tcW w:type="dxa" w:w="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2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2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c>
          <w:tcPr>
            <w:tcW w:type="dxa" w:w="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type="dxa" w:w="2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E0000">
            <w:pPr>
              <w:ind/>
              <w:jc w:val="center"/>
              <w:rPr>
                <w:rFonts w:ascii="Arial" w:hAnsi="Arial"/>
              </w:rPr>
            </w:pPr>
          </w:p>
        </w:tc>
      </w:tr>
    </w:tbl>
    <w:p w14:paraId="D40E0000">
      <w:pPr>
        <w:ind w:firstLine="0" w:left="360"/>
        <w:jc w:val="center"/>
        <w:rPr>
          <w:rFonts w:ascii="Arial" w:hAnsi="Arial"/>
        </w:rPr>
      </w:pPr>
    </w:p>
    <w:p w14:paraId="D50E0000">
      <w:pPr>
        <w:numPr>
          <w:ilvl w:val="1"/>
          <w:numId w:val="4"/>
        </w:numPr>
        <w:ind w:firstLine="142" w:left="0"/>
        <w:jc w:val="center"/>
        <w:rPr>
          <w:rFonts w:ascii="Arial" w:hAnsi="Arial"/>
        </w:rPr>
      </w:pPr>
      <w:r>
        <w:rPr>
          <w:rFonts w:ascii="Arial" w:hAnsi="Arial"/>
        </w:rPr>
        <w:t>Общий объем бюджетных ассигнований, предусмотренных на исполнение муниципальных гарантий по возможным гарантийным случаям</w:t>
      </w:r>
      <w:r>
        <w:rPr>
          <w:rFonts w:ascii="Arial" w:hAnsi="Arial"/>
        </w:rPr>
        <w:t xml:space="preserve"> в 2024</w:t>
      </w:r>
      <w:r>
        <w:rPr>
          <w:rFonts w:ascii="Arial" w:hAnsi="Arial"/>
        </w:rPr>
        <w:t xml:space="preserve"> году</w:t>
      </w:r>
    </w:p>
    <w:p w14:paraId="D60E0000">
      <w:pPr>
        <w:ind w:firstLine="0" w:left="360"/>
        <w:jc w:val="center"/>
        <w:rPr>
          <w:rFonts w:ascii="Arial" w:hAnsi="Arial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41"/>
        <w:gridCol w:w="7619"/>
      </w:tblGrid>
      <w:tr>
        <w:tc>
          <w:tcPr>
            <w:tcW w:type="dxa" w:w="6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Исполнение муниципальных гарантий </w:t>
            </w:r>
          </w:p>
        </w:tc>
        <w:tc>
          <w:tcPr>
            <w:tcW w:type="dxa" w:w="7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Объем бюджетных ассигнований на исполнение </w:t>
            </w:r>
          </w:p>
          <w:p w14:paraId="D9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гарантий по возможным гарантийным случаям, рублей</w:t>
            </w:r>
          </w:p>
        </w:tc>
      </w:tr>
      <w:tr>
        <w:tc>
          <w:tcPr>
            <w:tcW w:type="dxa" w:w="6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E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За счет источников финансирования дефицита бюджета</w:t>
            </w:r>
          </w:p>
        </w:tc>
        <w:tc>
          <w:tcPr>
            <w:tcW w:type="dxa" w:w="7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E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c>
          <w:tcPr>
            <w:tcW w:type="dxa" w:w="6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E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За счет расходов бюджета</w:t>
            </w:r>
          </w:p>
        </w:tc>
        <w:tc>
          <w:tcPr>
            <w:tcW w:type="dxa" w:w="7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E0000">
            <w:pPr>
              <w:ind/>
              <w:jc w:val="center"/>
              <w:rPr>
                <w:rFonts w:ascii="Arial" w:hAnsi="Arial"/>
              </w:rPr>
            </w:pPr>
          </w:p>
        </w:tc>
      </w:tr>
    </w:tbl>
    <w:p w14:paraId="DE0E0000">
      <w:pPr>
        <w:rPr>
          <w:rFonts w:ascii="Arial" w:hAnsi="Arial"/>
        </w:rPr>
      </w:pPr>
    </w:p>
    <w:p w14:paraId="DF0E0000">
      <w:pPr>
        <w:rPr>
          <w:rFonts w:ascii="Arial" w:hAnsi="Arial"/>
        </w:rPr>
      </w:pPr>
    </w:p>
    <w:p w14:paraId="E00E0000">
      <w:pPr>
        <w:rPr>
          <w:rFonts w:ascii="Arial" w:hAnsi="Arial"/>
        </w:rPr>
      </w:pPr>
    </w:p>
    <w:p w14:paraId="E10E0000">
      <w:pPr>
        <w:pStyle w:val="Style_13"/>
        <w:tabs>
          <w:tab w:leader="none" w:pos="0" w:val="left"/>
          <w:tab w:leader="none" w:pos="576" w:val="clear"/>
        </w:tabs>
        <w:ind w:hanging="142" w:left="142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Программа муниципальных гарантий</w:t>
      </w:r>
    </w:p>
    <w:p w14:paraId="E20E0000">
      <w:pPr>
        <w:pStyle w:val="Style_1"/>
        <w:tabs>
          <w:tab w:leader="none" w:pos="0" w:val="left"/>
          <w:tab w:leader="none" w:pos="720" w:val="clear"/>
        </w:tabs>
        <w:ind w:hanging="142" w:left="142"/>
        <w:jc w:val="center"/>
        <w:rPr>
          <w:rFonts w:ascii="Arial" w:hAnsi="Arial"/>
          <w:b w:val="1"/>
          <w:i w:val="0"/>
          <w:sz w:val="30"/>
        </w:rPr>
      </w:pPr>
      <w:r>
        <w:rPr>
          <w:rFonts w:ascii="Arial" w:hAnsi="Arial"/>
          <w:b w:val="1"/>
          <w:i w:val="0"/>
          <w:sz w:val="30"/>
        </w:rPr>
        <w:t>муниципального образования «</w:t>
      </w:r>
      <w:r>
        <w:rPr>
          <w:rFonts w:ascii="Arial" w:hAnsi="Arial"/>
          <w:b w:val="1"/>
          <w:i w:val="0"/>
          <w:sz w:val="30"/>
        </w:rPr>
        <w:t>Нижнереутчанский</w:t>
      </w:r>
      <w:r>
        <w:rPr>
          <w:rFonts w:ascii="Arial" w:hAnsi="Arial"/>
          <w:b w:val="1"/>
          <w:i w:val="0"/>
          <w:sz w:val="30"/>
        </w:rPr>
        <w:t xml:space="preserve"> сельсовет» </w:t>
      </w:r>
    </w:p>
    <w:p w14:paraId="E30E0000">
      <w:pPr>
        <w:pStyle w:val="Style_1"/>
        <w:tabs>
          <w:tab w:leader="none" w:pos="0" w:val="left"/>
          <w:tab w:leader="none" w:pos="720" w:val="clear"/>
        </w:tabs>
        <w:ind w:hanging="142" w:left="142"/>
        <w:jc w:val="center"/>
        <w:rPr>
          <w:rFonts w:ascii="Arial" w:hAnsi="Arial"/>
          <w:b w:val="1"/>
          <w:i w:val="0"/>
          <w:sz w:val="30"/>
        </w:rPr>
      </w:pPr>
      <w:r>
        <w:rPr>
          <w:rFonts w:ascii="Arial" w:hAnsi="Arial"/>
          <w:b w:val="1"/>
          <w:i w:val="0"/>
          <w:sz w:val="30"/>
        </w:rPr>
        <w:t xml:space="preserve">Медвенского района Курской области на </w:t>
      </w:r>
      <w:r>
        <w:rPr>
          <w:rFonts w:ascii="Arial" w:hAnsi="Arial"/>
          <w:b w:val="1"/>
          <w:i w:val="0"/>
          <w:sz w:val="30"/>
        </w:rPr>
        <w:t>2025</w:t>
      </w:r>
      <w:r>
        <w:rPr>
          <w:rFonts w:ascii="Arial" w:hAnsi="Arial"/>
          <w:b w:val="1"/>
          <w:i w:val="0"/>
          <w:sz w:val="30"/>
        </w:rPr>
        <w:t xml:space="preserve"> год</w:t>
      </w:r>
    </w:p>
    <w:p w14:paraId="E40E0000">
      <w:pPr>
        <w:ind/>
        <w:jc w:val="center"/>
        <w:rPr>
          <w:rFonts w:ascii="Arial" w:hAnsi="Arial"/>
        </w:rPr>
      </w:pPr>
    </w:p>
    <w:p w14:paraId="E50E0000">
      <w:pPr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Перечень подлежащих предоставлен</w:t>
      </w:r>
      <w:r>
        <w:rPr>
          <w:rFonts w:ascii="Arial" w:hAnsi="Arial"/>
        </w:rPr>
        <w:t>ию муниципальных гарантий  в 2025</w:t>
      </w:r>
      <w:r>
        <w:rPr>
          <w:rFonts w:ascii="Arial" w:hAnsi="Arial"/>
        </w:rPr>
        <w:t>году</w:t>
      </w:r>
    </w:p>
    <w:p w14:paraId="E60E0000">
      <w:pPr>
        <w:ind w:firstLine="0" w:left="360"/>
        <w:jc w:val="center"/>
        <w:rPr>
          <w:rFonts w:ascii="Arial" w:hAnsi="Arial"/>
        </w:rPr>
      </w:pPr>
    </w:p>
    <w:tbl>
      <w:tblPr>
        <w:tblStyle w:val="Style_3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72"/>
        <w:gridCol w:w="2121"/>
        <w:gridCol w:w="2068"/>
        <w:gridCol w:w="2585"/>
        <w:gridCol w:w="2757"/>
        <w:gridCol w:w="1896"/>
        <w:gridCol w:w="1896"/>
      </w:tblGrid>
      <w:tr>
        <w:tc>
          <w:tcPr>
            <w:tcW w:type="dxa" w:w="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Направление (цель) гарантирования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E0000">
            <w:pPr>
              <w:ind w:firstLine="0"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Объем </w:t>
            </w:r>
          </w:p>
          <w:p w14:paraId="EA0E0000">
            <w:pPr>
              <w:ind w:firstLine="0"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гарантий,</w:t>
            </w:r>
          </w:p>
          <w:p w14:paraId="EB0E0000">
            <w:pPr>
              <w:ind w:firstLine="0"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рублей</w:t>
            </w:r>
          </w:p>
          <w:p w14:paraId="EC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E0000">
            <w:pPr>
              <w:ind w:firstLine="0"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принципала</w:t>
            </w:r>
          </w:p>
        </w:tc>
        <w:tc>
          <w:tcPr>
            <w:tcW w:type="dxa" w:w="2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Наличие </w:t>
            </w:r>
          </w:p>
          <w:p w14:paraId="EF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(отсутствие)</w:t>
            </w:r>
          </w:p>
          <w:p w14:paraId="F0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права </w:t>
            </w:r>
          </w:p>
          <w:p w14:paraId="F1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регрессного требования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кредитора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E0000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Срок  </w:t>
            </w:r>
          </w:p>
          <w:p w14:paraId="F40E0000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действия </w:t>
            </w:r>
          </w:p>
          <w:p w14:paraId="F50E0000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гарантии</w:t>
            </w:r>
          </w:p>
        </w:tc>
      </w:tr>
      <w:tr>
        <w:tc>
          <w:tcPr>
            <w:tcW w:type="dxa" w:w="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type="dxa" w:w="2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type="dxa" w:w="2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>
        <w:tc>
          <w:tcPr>
            <w:tcW w:type="dxa" w:w="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2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2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c>
          <w:tcPr>
            <w:tcW w:type="dxa" w:w="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F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F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F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type="dxa" w:w="2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F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F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F0000">
            <w:pPr>
              <w:ind/>
              <w:jc w:val="center"/>
              <w:rPr>
                <w:rFonts w:ascii="Arial" w:hAnsi="Arial"/>
              </w:rPr>
            </w:pPr>
          </w:p>
        </w:tc>
      </w:tr>
    </w:tbl>
    <w:p w14:paraId="0B0F0000">
      <w:pPr>
        <w:ind w:firstLine="0" w:left="360"/>
        <w:jc w:val="center"/>
        <w:rPr>
          <w:rFonts w:ascii="Arial" w:hAnsi="Arial"/>
        </w:rPr>
      </w:pPr>
    </w:p>
    <w:p w14:paraId="0C0F0000">
      <w:pPr>
        <w:numPr>
          <w:ilvl w:val="1"/>
          <w:numId w:val="4"/>
        </w:numPr>
        <w:ind w:firstLine="142" w:left="0"/>
        <w:jc w:val="center"/>
        <w:rPr>
          <w:rFonts w:ascii="Arial" w:hAnsi="Arial"/>
        </w:rPr>
      </w:pPr>
      <w:r>
        <w:rPr>
          <w:rFonts w:ascii="Arial" w:hAnsi="Arial"/>
        </w:rPr>
        <w:t>Общий объем бюджетных ассигнований, предусмотренных на исполнение муниципальных гарантий по возможным гарантийным случаям</w:t>
      </w:r>
      <w:r>
        <w:rPr>
          <w:rFonts w:ascii="Arial" w:hAnsi="Arial"/>
        </w:rPr>
        <w:t xml:space="preserve"> в 2025</w:t>
      </w:r>
      <w:r>
        <w:rPr>
          <w:rFonts w:ascii="Arial" w:hAnsi="Arial"/>
        </w:rPr>
        <w:t xml:space="preserve"> году</w:t>
      </w:r>
    </w:p>
    <w:p w14:paraId="0D0F0000">
      <w:pPr>
        <w:ind w:firstLine="0" w:left="360"/>
        <w:jc w:val="center"/>
        <w:rPr>
          <w:rFonts w:ascii="Arial" w:hAnsi="Arial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41"/>
        <w:gridCol w:w="7619"/>
      </w:tblGrid>
      <w:tr>
        <w:tc>
          <w:tcPr>
            <w:tcW w:type="dxa" w:w="6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Исполнение муниципальных гарантий </w:t>
            </w:r>
          </w:p>
        </w:tc>
        <w:tc>
          <w:tcPr>
            <w:tcW w:type="dxa" w:w="7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Объем бюджетных ассигнований на исполнение </w:t>
            </w:r>
          </w:p>
          <w:p w14:paraId="10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гарантий по возможным гарантийным случаям, рублей</w:t>
            </w:r>
          </w:p>
        </w:tc>
      </w:tr>
      <w:tr>
        <w:tc>
          <w:tcPr>
            <w:tcW w:type="dxa" w:w="6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F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За счет источников финансирования дефицита бюджета</w:t>
            </w:r>
          </w:p>
        </w:tc>
        <w:tc>
          <w:tcPr>
            <w:tcW w:type="dxa" w:w="7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F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c>
          <w:tcPr>
            <w:tcW w:type="dxa" w:w="6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F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За счет расходов бюджета</w:t>
            </w:r>
          </w:p>
        </w:tc>
        <w:tc>
          <w:tcPr>
            <w:tcW w:type="dxa" w:w="7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F0000">
            <w:pPr>
              <w:ind/>
              <w:jc w:val="center"/>
              <w:rPr>
                <w:rFonts w:ascii="Arial" w:hAnsi="Arial"/>
              </w:rPr>
            </w:pPr>
          </w:p>
        </w:tc>
      </w:tr>
    </w:tbl>
    <w:p w14:paraId="150F0000">
      <w:pPr>
        <w:rPr>
          <w:rFonts w:ascii="Arial" w:hAnsi="Arial"/>
        </w:rPr>
      </w:pPr>
    </w:p>
    <w:p w14:paraId="160F0000">
      <w:pPr>
        <w:pStyle w:val="Style_13"/>
        <w:tabs>
          <w:tab w:leader="none" w:pos="0" w:val="left"/>
          <w:tab w:leader="none" w:pos="576" w:val="clear"/>
        </w:tabs>
        <w:ind w:hanging="142" w:left="142"/>
        <w:rPr>
          <w:rFonts w:ascii="Arial" w:hAnsi="Arial"/>
          <w:b w:val="1"/>
          <w:sz w:val="30"/>
        </w:rPr>
      </w:pPr>
    </w:p>
    <w:p w14:paraId="170F0000">
      <w:pPr>
        <w:pStyle w:val="Style_13"/>
        <w:tabs>
          <w:tab w:leader="none" w:pos="0" w:val="left"/>
          <w:tab w:leader="none" w:pos="576" w:val="clear"/>
        </w:tabs>
        <w:ind w:hanging="142" w:left="142"/>
        <w:rPr>
          <w:rFonts w:ascii="Arial" w:hAnsi="Arial"/>
          <w:b w:val="1"/>
          <w:sz w:val="30"/>
        </w:rPr>
      </w:pPr>
    </w:p>
    <w:p w14:paraId="180F0000">
      <w:pPr>
        <w:pStyle w:val="Style_13"/>
        <w:tabs>
          <w:tab w:leader="none" w:pos="0" w:val="left"/>
          <w:tab w:leader="none" w:pos="576" w:val="clear"/>
        </w:tabs>
        <w:ind w:hanging="142" w:left="142"/>
        <w:rPr>
          <w:rFonts w:ascii="Arial" w:hAnsi="Arial"/>
          <w:b w:val="1"/>
          <w:sz w:val="30"/>
        </w:rPr>
      </w:pPr>
    </w:p>
    <w:p w14:paraId="190F0000">
      <w:pPr>
        <w:pStyle w:val="Style_13"/>
        <w:tabs>
          <w:tab w:leader="none" w:pos="0" w:val="left"/>
          <w:tab w:leader="none" w:pos="576" w:val="clear"/>
        </w:tabs>
        <w:ind w:hanging="142" w:left="142"/>
        <w:rPr>
          <w:rFonts w:ascii="Arial" w:hAnsi="Arial"/>
          <w:b w:val="1"/>
          <w:sz w:val="30"/>
        </w:rPr>
      </w:pPr>
    </w:p>
    <w:p w14:paraId="1A0F0000">
      <w:pPr>
        <w:pStyle w:val="Style_13"/>
        <w:tabs>
          <w:tab w:leader="none" w:pos="0" w:val="left"/>
          <w:tab w:leader="none" w:pos="576" w:val="clear"/>
        </w:tabs>
        <w:ind w:hanging="142" w:left="142"/>
        <w:rPr>
          <w:rFonts w:ascii="Arial" w:hAnsi="Arial"/>
          <w:b w:val="1"/>
          <w:sz w:val="30"/>
        </w:rPr>
      </w:pPr>
    </w:p>
    <w:p w14:paraId="1B0F0000">
      <w:pPr>
        <w:pStyle w:val="Style_13"/>
        <w:tabs>
          <w:tab w:leader="none" w:pos="0" w:val="left"/>
          <w:tab w:leader="none" w:pos="576" w:val="clear"/>
        </w:tabs>
        <w:ind w:hanging="142" w:left="142"/>
        <w:rPr>
          <w:rFonts w:ascii="Arial" w:hAnsi="Arial"/>
          <w:b w:val="1"/>
          <w:sz w:val="30"/>
        </w:rPr>
      </w:pPr>
    </w:p>
    <w:p w14:paraId="1C0F0000"/>
    <w:p w14:paraId="1D0F0000">
      <w:pPr>
        <w:pStyle w:val="Style_13"/>
        <w:tabs>
          <w:tab w:leader="none" w:pos="0" w:val="left"/>
          <w:tab w:leader="none" w:pos="576" w:val="clear"/>
        </w:tabs>
        <w:ind w:hanging="142" w:left="142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Программа муниципальных гарантий</w:t>
      </w:r>
    </w:p>
    <w:p w14:paraId="1E0F0000">
      <w:pPr>
        <w:pStyle w:val="Style_1"/>
        <w:tabs>
          <w:tab w:leader="none" w:pos="0" w:val="left"/>
          <w:tab w:leader="none" w:pos="720" w:val="clear"/>
        </w:tabs>
        <w:ind w:hanging="142" w:left="142"/>
        <w:jc w:val="center"/>
        <w:rPr>
          <w:rFonts w:ascii="Arial" w:hAnsi="Arial"/>
          <w:b w:val="1"/>
          <w:i w:val="0"/>
          <w:sz w:val="30"/>
        </w:rPr>
      </w:pPr>
      <w:r>
        <w:rPr>
          <w:rFonts w:ascii="Arial" w:hAnsi="Arial"/>
          <w:b w:val="1"/>
          <w:i w:val="0"/>
          <w:sz w:val="30"/>
        </w:rPr>
        <w:t>муниципального образования «</w:t>
      </w:r>
      <w:r>
        <w:rPr>
          <w:rFonts w:ascii="Arial" w:hAnsi="Arial"/>
          <w:b w:val="1"/>
          <w:i w:val="0"/>
          <w:sz w:val="30"/>
        </w:rPr>
        <w:t>Нижнереутчанский</w:t>
      </w:r>
      <w:r>
        <w:rPr>
          <w:rFonts w:ascii="Arial" w:hAnsi="Arial"/>
          <w:b w:val="1"/>
          <w:i w:val="0"/>
          <w:sz w:val="30"/>
        </w:rPr>
        <w:t xml:space="preserve"> сельсовет» </w:t>
      </w:r>
    </w:p>
    <w:p w14:paraId="1F0F0000">
      <w:pPr>
        <w:pStyle w:val="Style_1"/>
        <w:tabs>
          <w:tab w:leader="none" w:pos="0" w:val="left"/>
          <w:tab w:leader="none" w:pos="720" w:val="clear"/>
        </w:tabs>
        <w:ind w:hanging="142" w:left="142"/>
        <w:jc w:val="center"/>
        <w:rPr>
          <w:rFonts w:ascii="Arial" w:hAnsi="Arial"/>
          <w:b w:val="1"/>
          <w:i w:val="0"/>
          <w:sz w:val="30"/>
        </w:rPr>
      </w:pPr>
      <w:r>
        <w:rPr>
          <w:rFonts w:ascii="Arial" w:hAnsi="Arial"/>
          <w:b w:val="1"/>
          <w:i w:val="0"/>
          <w:sz w:val="30"/>
        </w:rPr>
        <w:t>Медвенского района Курской обла</w:t>
      </w:r>
      <w:r>
        <w:rPr>
          <w:rFonts w:ascii="Arial" w:hAnsi="Arial"/>
          <w:b w:val="1"/>
          <w:i w:val="0"/>
          <w:sz w:val="30"/>
        </w:rPr>
        <w:t>сти на 2026</w:t>
      </w:r>
      <w:r>
        <w:rPr>
          <w:rFonts w:ascii="Arial" w:hAnsi="Arial"/>
          <w:b w:val="1"/>
          <w:i w:val="0"/>
          <w:sz w:val="30"/>
        </w:rPr>
        <w:t xml:space="preserve"> год</w:t>
      </w:r>
    </w:p>
    <w:p w14:paraId="200F0000">
      <w:pPr>
        <w:ind/>
        <w:jc w:val="center"/>
        <w:rPr>
          <w:rFonts w:ascii="Arial" w:hAnsi="Arial"/>
        </w:rPr>
      </w:pPr>
    </w:p>
    <w:p w14:paraId="210F0000">
      <w:pPr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Перечень подлежащих предоставлен</w:t>
      </w:r>
      <w:r>
        <w:rPr>
          <w:rFonts w:ascii="Arial" w:hAnsi="Arial"/>
        </w:rPr>
        <w:t>ию муниципальных гарантий  в 2026</w:t>
      </w:r>
      <w:r>
        <w:rPr>
          <w:rFonts w:ascii="Arial" w:hAnsi="Arial"/>
        </w:rPr>
        <w:t>году</w:t>
      </w:r>
    </w:p>
    <w:p w14:paraId="220F0000">
      <w:pPr>
        <w:ind w:firstLine="0" w:left="360"/>
        <w:jc w:val="center"/>
        <w:rPr>
          <w:rFonts w:ascii="Arial" w:hAnsi="Arial"/>
        </w:rPr>
      </w:pPr>
    </w:p>
    <w:tbl>
      <w:tblPr>
        <w:tblStyle w:val="Style_3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72"/>
        <w:gridCol w:w="2121"/>
        <w:gridCol w:w="2068"/>
        <w:gridCol w:w="2585"/>
        <w:gridCol w:w="2757"/>
        <w:gridCol w:w="1896"/>
        <w:gridCol w:w="1896"/>
      </w:tblGrid>
      <w:tr>
        <w:tc>
          <w:tcPr>
            <w:tcW w:type="dxa" w:w="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F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Направление (цель) гарантирования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F0000">
            <w:pPr>
              <w:ind w:firstLine="0"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Объем </w:t>
            </w:r>
          </w:p>
          <w:p w14:paraId="260F0000">
            <w:pPr>
              <w:ind w:firstLine="0"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гарантий,</w:t>
            </w:r>
          </w:p>
          <w:p w14:paraId="270F0000">
            <w:pPr>
              <w:ind w:firstLine="0"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рублей</w:t>
            </w:r>
          </w:p>
          <w:p w14:paraId="280F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F0000">
            <w:pPr>
              <w:ind w:firstLine="0"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принципала</w:t>
            </w:r>
          </w:p>
        </w:tc>
        <w:tc>
          <w:tcPr>
            <w:tcW w:type="dxa" w:w="2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Наличие </w:t>
            </w:r>
          </w:p>
          <w:p w14:paraId="2B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(отсутствие)</w:t>
            </w:r>
          </w:p>
          <w:p w14:paraId="2C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права </w:t>
            </w:r>
          </w:p>
          <w:p w14:paraId="2D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регрессного требования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кредитора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F0000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Срок  </w:t>
            </w:r>
          </w:p>
          <w:p w14:paraId="300F0000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действия </w:t>
            </w:r>
          </w:p>
          <w:p w14:paraId="310F0000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гарантии</w:t>
            </w:r>
          </w:p>
        </w:tc>
      </w:tr>
      <w:tr>
        <w:tc>
          <w:tcPr>
            <w:tcW w:type="dxa" w:w="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type="dxa" w:w="2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type="dxa" w:w="2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>
        <w:tc>
          <w:tcPr>
            <w:tcW w:type="dxa" w:w="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F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F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2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2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c>
          <w:tcPr>
            <w:tcW w:type="dxa" w:w="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F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F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F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type="dxa" w:w="2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F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F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F0000">
            <w:pPr>
              <w:ind/>
              <w:jc w:val="center"/>
              <w:rPr>
                <w:rFonts w:ascii="Arial" w:hAnsi="Arial"/>
              </w:rPr>
            </w:pPr>
          </w:p>
        </w:tc>
      </w:tr>
    </w:tbl>
    <w:p w14:paraId="470F0000">
      <w:pPr>
        <w:ind w:firstLine="0" w:left="360"/>
        <w:jc w:val="center"/>
        <w:rPr>
          <w:rFonts w:ascii="Arial" w:hAnsi="Arial"/>
        </w:rPr>
      </w:pPr>
    </w:p>
    <w:p w14:paraId="480F0000">
      <w:pPr>
        <w:numPr>
          <w:ilvl w:val="1"/>
          <w:numId w:val="4"/>
        </w:numPr>
        <w:ind w:firstLine="142" w:left="0"/>
        <w:jc w:val="center"/>
        <w:rPr>
          <w:rFonts w:ascii="Arial" w:hAnsi="Arial"/>
        </w:rPr>
      </w:pPr>
      <w:r>
        <w:rPr>
          <w:rFonts w:ascii="Arial" w:hAnsi="Arial"/>
        </w:rPr>
        <w:t>Общий объем бюджетных ассигнований, предусмотренных на исполнение муниципальных гарантий по возможным гарантийным случаям</w:t>
      </w:r>
      <w:r>
        <w:rPr>
          <w:rFonts w:ascii="Arial" w:hAnsi="Arial"/>
        </w:rPr>
        <w:t xml:space="preserve"> в 2026</w:t>
      </w:r>
      <w:r>
        <w:rPr>
          <w:rFonts w:ascii="Arial" w:hAnsi="Arial"/>
        </w:rPr>
        <w:t xml:space="preserve"> году</w:t>
      </w:r>
    </w:p>
    <w:p w14:paraId="490F0000">
      <w:pPr>
        <w:ind w:firstLine="0" w:left="360"/>
        <w:jc w:val="center"/>
        <w:rPr>
          <w:rFonts w:ascii="Arial" w:hAnsi="Arial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41"/>
        <w:gridCol w:w="7619"/>
      </w:tblGrid>
      <w:tr>
        <w:tc>
          <w:tcPr>
            <w:tcW w:type="dxa" w:w="6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Исполнение муниципальных гарантий </w:t>
            </w:r>
          </w:p>
        </w:tc>
        <w:tc>
          <w:tcPr>
            <w:tcW w:type="dxa" w:w="7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Объем бюджетных ассигнований на исполнение </w:t>
            </w:r>
          </w:p>
          <w:p w14:paraId="4C0F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гарантий по возможным гарантийным случаям, рублей</w:t>
            </w:r>
          </w:p>
        </w:tc>
      </w:tr>
      <w:tr>
        <w:tc>
          <w:tcPr>
            <w:tcW w:type="dxa" w:w="6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F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За счет источников финансирования дефицита бюджета</w:t>
            </w:r>
          </w:p>
        </w:tc>
        <w:tc>
          <w:tcPr>
            <w:tcW w:type="dxa" w:w="7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F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c>
          <w:tcPr>
            <w:tcW w:type="dxa" w:w="6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F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За счет расходов бюджета</w:t>
            </w:r>
          </w:p>
        </w:tc>
        <w:tc>
          <w:tcPr>
            <w:tcW w:type="dxa" w:w="7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F0000">
            <w:pPr>
              <w:ind/>
              <w:jc w:val="both"/>
              <w:rPr>
                <w:rFonts w:ascii="Arial" w:hAnsi="Arial"/>
              </w:rPr>
            </w:pPr>
          </w:p>
        </w:tc>
      </w:tr>
    </w:tbl>
    <w:p w14:paraId="510F0000">
      <w:pPr>
        <w:ind/>
        <w:jc w:val="center"/>
        <w:rPr>
          <w:rFonts w:ascii="Arial" w:hAnsi="Arial"/>
          <w:b w:val="1"/>
          <w:sz w:val="30"/>
        </w:rPr>
      </w:pPr>
    </w:p>
    <w:sectPr>
      <w:pgSz w:h="11906" w:orient="landscape" w:w="16838"/>
      <w:pgMar w:bottom="1134" w:footer="720" w:gutter="0" w:header="1531" w:left="1531" w:right="124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right"/>
    </w:pPr>
    <w:r>
      <w:t>ПРОЕКТ</w: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right"/>
    </w:pPr>
    <w:r>
      <w:t>ПРОЕКТ</w: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ind/>
      <w:jc w:val="right"/>
    </w:pPr>
    <w:r>
      <w:t>ПРОЕКТ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bullet"/>
      <w:pStyle w:val="Style_49"/>
      <w:lvlText w:val=""/>
      <w:lvlJc w:val="left"/>
      <w:pPr>
        <w:tabs>
          <w:tab w:leader="none" w:pos="643" w:val="left"/>
        </w:tabs>
        <w:ind w:hanging="360" w:left="643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  <w:rPr>
      <w:sz w:val="24"/>
    </w:rPr>
  </w:style>
  <w:style w:default="1" w:styleId="Style_11_ch" w:type="character">
    <w:name w:val="Normal"/>
    <w:link w:val="Style_11"/>
    <w:rPr>
      <w:sz w:val="24"/>
    </w:rPr>
  </w:style>
  <w:style w:styleId="Style_14" w:type="paragraph">
    <w:name w:val="WW8Num2z3"/>
    <w:link w:val="Style_14_ch"/>
    <w:rPr>
      <w:rFonts w:ascii="Symbol" w:hAnsi="Symbol"/>
    </w:rPr>
  </w:style>
  <w:style w:styleId="Style_14_ch" w:type="character">
    <w:name w:val="WW8Num2z3"/>
    <w:link w:val="Style_14"/>
    <w:rPr>
      <w:rFonts w:ascii="Symbol" w:hAnsi="Symbol"/>
    </w:rPr>
  </w:style>
  <w:style w:styleId="Style_5" w:type="paragraph">
    <w:name w:val="ConsPlusNonformat"/>
    <w:link w:val="Style_5_ch"/>
    <w:pPr>
      <w:widowControl w:val="0"/>
      <w:ind/>
    </w:pPr>
    <w:rPr>
      <w:rFonts w:ascii="Courier New" w:hAnsi="Courier New"/>
    </w:rPr>
  </w:style>
  <w:style w:styleId="Style_5_ch" w:type="character">
    <w:name w:val="ConsPlusNonformat"/>
    <w:link w:val="Style_5"/>
    <w:rPr>
      <w:rFonts w:ascii="Courier New" w:hAnsi="Courier New"/>
    </w:rPr>
  </w:style>
  <w:style w:styleId="Style_15" w:type="paragraph">
    <w:name w:val="Название Знак"/>
    <w:basedOn w:val="Style_16"/>
    <w:link w:val="Style_15_ch"/>
    <w:rPr>
      <w:b w:val="1"/>
      <w:sz w:val="44"/>
    </w:rPr>
  </w:style>
  <w:style w:styleId="Style_15_ch" w:type="character">
    <w:name w:val="Название Знак"/>
    <w:basedOn w:val="Style_16_ch"/>
    <w:link w:val="Style_15"/>
    <w:rPr>
      <w:b w:val="1"/>
      <w:sz w:val="44"/>
    </w:rPr>
  </w:style>
  <w:style w:styleId="Style_17" w:type="paragraph">
    <w:name w:val="WW8Num3z7"/>
    <w:link w:val="Style_17_ch"/>
  </w:style>
  <w:style w:styleId="Style_17_ch" w:type="character">
    <w:name w:val="WW8Num3z7"/>
    <w:link w:val="Style_17"/>
  </w:style>
  <w:style w:styleId="Style_18" w:type="paragraph">
    <w:name w:val="WW8Num6z1"/>
    <w:link w:val="Style_18_ch"/>
    <w:rPr>
      <w:rFonts w:ascii="Courier New" w:hAnsi="Courier New"/>
    </w:rPr>
  </w:style>
  <w:style w:styleId="Style_18_ch" w:type="character">
    <w:name w:val="WW8Num6z1"/>
    <w:link w:val="Style_18"/>
    <w:rPr>
      <w:rFonts w:ascii="Courier New" w:hAnsi="Courier New"/>
    </w:rPr>
  </w:style>
  <w:style w:styleId="Style_19" w:type="paragraph">
    <w:name w:val="WW8Num5z4"/>
    <w:link w:val="Style_19_ch"/>
  </w:style>
  <w:style w:styleId="Style_19_ch" w:type="character">
    <w:name w:val="WW8Num5z4"/>
    <w:link w:val="Style_19"/>
  </w:style>
  <w:style w:styleId="Style_20" w:type="paragraph">
    <w:name w:val="toc 2"/>
    <w:next w:val="Style_11"/>
    <w:link w:val="Style_20_ch"/>
    <w:uiPriority w:val="39"/>
    <w:pPr>
      <w:ind w:firstLine="0" w:left="200"/>
    </w:pPr>
  </w:style>
  <w:style w:styleId="Style_20_ch" w:type="character">
    <w:name w:val="toc 2"/>
    <w:link w:val="Style_20"/>
  </w:style>
  <w:style w:styleId="Style_21" w:type="paragraph">
    <w:name w:val="WW8Num3z6"/>
    <w:link w:val="Style_21_ch"/>
  </w:style>
  <w:style w:styleId="Style_21_ch" w:type="character">
    <w:name w:val="WW8Num3z6"/>
    <w:link w:val="Style_21"/>
  </w:style>
  <w:style w:styleId="Style_22" w:type="paragraph">
    <w:name w:val="Body Text Indent"/>
    <w:basedOn w:val="Style_11"/>
    <w:link w:val="Style_22_ch"/>
    <w:pPr>
      <w:ind w:firstLine="225" w:left="0"/>
      <w:jc w:val="both"/>
    </w:pPr>
    <w:rPr>
      <w:color w:val="000000"/>
    </w:rPr>
  </w:style>
  <w:style w:styleId="Style_22_ch" w:type="character">
    <w:name w:val="Body Text Indent"/>
    <w:basedOn w:val="Style_11_ch"/>
    <w:link w:val="Style_22"/>
    <w:rPr>
      <w:color w:val="000000"/>
    </w:rPr>
  </w:style>
  <w:style w:styleId="Style_23" w:type="paragraph">
    <w:name w:val="WW8Num7z4"/>
    <w:link w:val="Style_23_ch"/>
  </w:style>
  <w:style w:styleId="Style_23_ch" w:type="character">
    <w:name w:val="WW8Num7z4"/>
    <w:link w:val="Style_23"/>
  </w:style>
  <w:style w:styleId="Style_24" w:type="paragraph">
    <w:name w:val="Знак Знак71"/>
    <w:basedOn w:val="Style_25"/>
    <w:link w:val="Style_24_ch"/>
    <w:rPr>
      <w:b w:val="1"/>
      <w:sz w:val="24"/>
    </w:rPr>
  </w:style>
  <w:style w:styleId="Style_24_ch" w:type="character">
    <w:name w:val="Знак Знак71"/>
    <w:basedOn w:val="Style_25_ch"/>
    <w:link w:val="Style_24"/>
    <w:rPr>
      <w:b w:val="1"/>
      <w:sz w:val="24"/>
    </w:rPr>
  </w:style>
  <w:style w:styleId="Style_26" w:type="paragraph">
    <w:name w:val="Основной текст с отступом 32"/>
    <w:basedOn w:val="Style_11"/>
    <w:link w:val="Style_26_ch"/>
    <w:pPr>
      <w:ind w:firstLine="708" w:left="0"/>
      <w:jc w:val="both"/>
    </w:pPr>
  </w:style>
  <w:style w:styleId="Style_26_ch" w:type="character">
    <w:name w:val="Основной текст с отступом 32"/>
    <w:basedOn w:val="Style_11_ch"/>
    <w:link w:val="Style_26"/>
  </w:style>
  <w:style w:styleId="Style_27" w:type="paragraph">
    <w:name w:val="WW-Absatz-Standardschriftart111"/>
    <w:link w:val="Style_27_ch"/>
  </w:style>
  <w:style w:styleId="Style_27_ch" w:type="character">
    <w:name w:val="WW-Absatz-Standardschriftart111"/>
    <w:link w:val="Style_27"/>
  </w:style>
  <w:style w:styleId="Style_28" w:type="paragraph">
    <w:name w:val="Указатель4"/>
    <w:basedOn w:val="Style_11"/>
    <w:link w:val="Style_28_ch"/>
  </w:style>
  <w:style w:styleId="Style_28_ch" w:type="character">
    <w:name w:val="Указатель4"/>
    <w:basedOn w:val="Style_11_ch"/>
    <w:link w:val="Style_28"/>
  </w:style>
  <w:style w:styleId="Style_29" w:type="paragraph">
    <w:name w:val="toc 4"/>
    <w:next w:val="Style_11"/>
    <w:link w:val="Style_29_ch"/>
    <w:uiPriority w:val="39"/>
    <w:pPr>
      <w:ind w:firstLine="0" w:left="600"/>
    </w:pPr>
  </w:style>
  <w:style w:styleId="Style_29_ch" w:type="character">
    <w:name w:val="toc 4"/>
    <w:link w:val="Style_29"/>
  </w:style>
  <w:style w:styleId="Style_30" w:type="paragraph">
    <w:name w:val="heading 7"/>
    <w:basedOn w:val="Style_11"/>
    <w:next w:val="Style_11"/>
    <w:link w:val="Style_30_ch"/>
    <w:uiPriority w:val="9"/>
    <w:qFormat/>
    <w:pPr>
      <w:keepNext w:val="1"/>
      <w:tabs>
        <w:tab w:leader="none" w:pos="1296" w:val="left"/>
      </w:tabs>
      <w:ind w:hanging="1296" w:left="1296"/>
      <w:jc w:val="center"/>
      <w:outlineLvl w:val="6"/>
    </w:pPr>
    <w:rPr>
      <w:b w:val="1"/>
      <w:color w:val="000000"/>
      <w:sz w:val="28"/>
    </w:rPr>
  </w:style>
  <w:style w:styleId="Style_30_ch" w:type="character">
    <w:name w:val="heading 7"/>
    <w:basedOn w:val="Style_11_ch"/>
    <w:link w:val="Style_30"/>
    <w:rPr>
      <w:b w:val="1"/>
      <w:color w:val="000000"/>
      <w:sz w:val="28"/>
    </w:rPr>
  </w:style>
  <w:style w:styleId="Style_31" w:type="paragraph">
    <w:name w:val="Body Text Indent 2"/>
    <w:basedOn w:val="Style_11"/>
    <w:link w:val="Style_31_ch"/>
    <w:pPr>
      <w:ind w:firstLine="225" w:left="0"/>
      <w:jc w:val="both"/>
    </w:pPr>
    <w:rPr>
      <w:color w:val="000000"/>
      <w:sz w:val="28"/>
    </w:rPr>
  </w:style>
  <w:style w:styleId="Style_31_ch" w:type="character">
    <w:name w:val="Body Text Indent 2"/>
    <w:basedOn w:val="Style_11_ch"/>
    <w:link w:val="Style_31"/>
    <w:rPr>
      <w:color w:val="000000"/>
      <w:sz w:val="28"/>
    </w:rPr>
  </w:style>
  <w:style w:styleId="Style_32" w:type="paragraph">
    <w:name w:val="List Paragraph"/>
    <w:basedOn w:val="Style_11"/>
    <w:link w:val="Style_32_ch"/>
    <w:pPr>
      <w:ind w:firstLine="0" w:left="720"/>
      <w:contextualSpacing w:val="1"/>
    </w:pPr>
  </w:style>
  <w:style w:styleId="Style_32_ch" w:type="character">
    <w:name w:val="List Paragraph"/>
    <w:basedOn w:val="Style_11_ch"/>
    <w:link w:val="Style_32"/>
  </w:style>
  <w:style w:styleId="Style_33" w:type="paragraph">
    <w:name w:val="Нормальный (таблица)"/>
    <w:basedOn w:val="Style_11"/>
    <w:next w:val="Style_11"/>
    <w:link w:val="Style_33_ch"/>
    <w:pPr>
      <w:widowControl w:val="0"/>
      <w:ind/>
      <w:jc w:val="both"/>
    </w:pPr>
    <w:rPr>
      <w:rFonts w:ascii="Arial" w:hAnsi="Arial"/>
    </w:rPr>
  </w:style>
  <w:style w:styleId="Style_33_ch" w:type="character">
    <w:name w:val="Нормальный (таблица)"/>
    <w:basedOn w:val="Style_11_ch"/>
    <w:link w:val="Style_33"/>
    <w:rPr>
      <w:rFonts w:ascii="Arial" w:hAnsi="Arial"/>
    </w:rPr>
  </w:style>
  <w:style w:styleId="Style_34" w:type="paragraph">
    <w:name w:val="caption"/>
    <w:basedOn w:val="Style_11"/>
    <w:link w:val="Style_34_ch"/>
    <w:pPr>
      <w:spacing w:after="120" w:before="120"/>
      <w:ind/>
    </w:pPr>
    <w:rPr>
      <w:i w:val="1"/>
    </w:rPr>
  </w:style>
  <w:style w:styleId="Style_34_ch" w:type="character">
    <w:name w:val="caption"/>
    <w:basedOn w:val="Style_11_ch"/>
    <w:link w:val="Style_34"/>
    <w:rPr>
      <w:i w:val="1"/>
    </w:rPr>
  </w:style>
  <w:style w:styleId="Style_35" w:type="paragraph">
    <w:name w:val="No Spacing1"/>
    <w:link w:val="Style_35_ch"/>
    <w:rPr>
      <w:sz w:val="24"/>
    </w:rPr>
  </w:style>
  <w:style w:styleId="Style_35_ch" w:type="character">
    <w:name w:val="No Spacing1"/>
    <w:link w:val="Style_35"/>
    <w:rPr>
      <w:sz w:val="24"/>
    </w:rPr>
  </w:style>
  <w:style w:styleId="Style_36" w:type="paragraph">
    <w:name w:val="p3"/>
    <w:basedOn w:val="Style_11"/>
    <w:link w:val="Style_36_ch"/>
    <w:pPr>
      <w:spacing w:afterAutospacing="on" w:beforeAutospacing="on"/>
      <w:ind/>
    </w:pPr>
  </w:style>
  <w:style w:styleId="Style_36_ch" w:type="character">
    <w:name w:val="p3"/>
    <w:basedOn w:val="Style_11_ch"/>
    <w:link w:val="Style_36"/>
  </w:style>
  <w:style w:styleId="Style_37" w:type="paragraph">
    <w:name w:val="toc 6"/>
    <w:next w:val="Style_11"/>
    <w:link w:val="Style_37_ch"/>
    <w:uiPriority w:val="39"/>
    <w:pPr>
      <w:ind w:firstLine="0" w:left="1000"/>
    </w:pPr>
  </w:style>
  <w:style w:styleId="Style_37_ch" w:type="character">
    <w:name w:val="toc 6"/>
    <w:link w:val="Style_37"/>
  </w:style>
  <w:style w:styleId="Style_38" w:type="paragraph">
    <w:name w:val="WW8Num1z6"/>
    <w:link w:val="Style_38_ch"/>
  </w:style>
  <w:style w:styleId="Style_38_ch" w:type="character">
    <w:name w:val="WW8Num1z6"/>
    <w:link w:val="Style_38"/>
  </w:style>
  <w:style w:styleId="Style_39" w:type="paragraph">
    <w:name w:val="WW8Num21z0"/>
    <w:link w:val="Style_39_ch"/>
    <w:rPr>
      <w:rFonts w:ascii="Times New Roman" w:hAnsi="Times New Roman"/>
    </w:rPr>
  </w:style>
  <w:style w:styleId="Style_39_ch" w:type="character">
    <w:name w:val="WW8Num21z0"/>
    <w:link w:val="Style_39"/>
    <w:rPr>
      <w:rFonts w:ascii="Times New Roman" w:hAnsi="Times New Roman"/>
    </w:rPr>
  </w:style>
  <w:style w:styleId="Style_40" w:type="paragraph">
    <w:name w:val="toc 7"/>
    <w:next w:val="Style_11"/>
    <w:link w:val="Style_40_ch"/>
    <w:uiPriority w:val="39"/>
    <w:pPr>
      <w:ind w:firstLine="0" w:left="1200"/>
    </w:pPr>
  </w:style>
  <w:style w:styleId="Style_40_ch" w:type="character">
    <w:name w:val="toc 7"/>
    <w:link w:val="Style_40"/>
  </w:style>
  <w:style w:styleId="Style_41" w:type="paragraph">
    <w:name w:val="WW8Num2z2"/>
    <w:link w:val="Style_41_ch"/>
    <w:rPr>
      <w:rFonts w:ascii="Wingdings" w:hAnsi="Wingdings"/>
    </w:rPr>
  </w:style>
  <w:style w:styleId="Style_41_ch" w:type="character">
    <w:name w:val="WW8Num2z2"/>
    <w:link w:val="Style_41"/>
    <w:rPr>
      <w:rFonts w:ascii="Wingdings" w:hAnsi="Wingdings"/>
    </w:rPr>
  </w:style>
  <w:style w:styleId="Style_42" w:type="paragraph">
    <w:name w:val="Знак Знак9"/>
    <w:basedOn w:val="Style_43"/>
    <w:link w:val="Style_42_ch"/>
    <w:rPr>
      <w:b w:val="1"/>
    </w:rPr>
  </w:style>
  <w:style w:styleId="Style_42_ch" w:type="character">
    <w:name w:val="Знак Знак9"/>
    <w:basedOn w:val="Style_43_ch"/>
    <w:link w:val="Style_42"/>
    <w:rPr>
      <w:b w:val="1"/>
    </w:rPr>
  </w:style>
  <w:style w:styleId="Style_44" w:type="paragraph">
    <w:name w:val="WW-Absatz-Standardschriftart1"/>
    <w:link w:val="Style_44_ch"/>
  </w:style>
  <w:style w:styleId="Style_44_ch" w:type="character">
    <w:name w:val="WW-Absatz-Standardschriftart1"/>
    <w:link w:val="Style_44"/>
  </w:style>
  <w:style w:styleId="Style_45" w:type="paragraph">
    <w:name w:val="WW8Num7z0"/>
    <w:link w:val="Style_45_ch"/>
    <w:rPr>
      <w:rFonts w:ascii="Times New Roman" w:hAnsi="Times New Roman"/>
    </w:rPr>
  </w:style>
  <w:style w:styleId="Style_45_ch" w:type="character">
    <w:name w:val="WW8Num7z0"/>
    <w:link w:val="Style_45"/>
    <w:rPr>
      <w:rFonts w:ascii="Times New Roman" w:hAnsi="Times New Roman"/>
    </w:rPr>
  </w:style>
  <w:style w:styleId="Style_46" w:type="paragraph">
    <w:name w:val="WW8Num6z6"/>
    <w:link w:val="Style_46_ch"/>
  </w:style>
  <w:style w:styleId="Style_46_ch" w:type="character">
    <w:name w:val="WW8Num6z6"/>
    <w:link w:val="Style_46"/>
  </w:style>
  <w:style w:styleId="Style_47" w:type="paragraph">
    <w:name w:val="WW8Num8z1"/>
    <w:link w:val="Style_47_ch"/>
    <w:rPr>
      <w:rFonts w:ascii="Times New Roman" w:hAnsi="Times New Roman"/>
    </w:rPr>
  </w:style>
  <w:style w:styleId="Style_47_ch" w:type="character">
    <w:name w:val="WW8Num8z1"/>
    <w:link w:val="Style_47"/>
    <w:rPr>
      <w:rFonts w:ascii="Times New Roman" w:hAnsi="Times New Roman"/>
    </w:rPr>
  </w:style>
  <w:style w:styleId="Style_48" w:type="paragraph">
    <w:name w:val="Body Text Indent 3"/>
    <w:basedOn w:val="Style_11"/>
    <w:link w:val="Style_48_ch"/>
    <w:pPr>
      <w:ind w:firstLine="708" w:left="0"/>
      <w:jc w:val="both"/>
    </w:pPr>
  </w:style>
  <w:style w:styleId="Style_48_ch" w:type="character">
    <w:name w:val="Body Text Indent 3"/>
    <w:basedOn w:val="Style_11_ch"/>
    <w:link w:val="Style_48"/>
  </w:style>
  <w:style w:styleId="Style_49" w:type="paragraph">
    <w:name w:val="List Bullet 2"/>
    <w:basedOn w:val="Style_11"/>
    <w:link w:val="Style_49_ch"/>
    <w:pPr>
      <w:numPr>
        <w:numId w:val="5"/>
      </w:numPr>
    </w:pPr>
  </w:style>
  <w:style w:styleId="Style_49_ch" w:type="character">
    <w:name w:val="List Bullet 2"/>
    <w:basedOn w:val="Style_11_ch"/>
    <w:link w:val="Style_49"/>
  </w:style>
  <w:style w:styleId="Style_50" w:type="paragraph">
    <w:name w:val="Цветовое выделение"/>
    <w:link w:val="Style_50_ch"/>
    <w:rPr>
      <w:b w:val="1"/>
      <w:color w:val="26282F"/>
    </w:rPr>
  </w:style>
  <w:style w:styleId="Style_50_ch" w:type="character">
    <w:name w:val="Цветовое выделение"/>
    <w:link w:val="Style_50"/>
    <w:rPr>
      <w:b w:val="1"/>
      <w:color w:val="26282F"/>
    </w:rPr>
  </w:style>
  <w:style w:styleId="Style_51" w:type="paragraph">
    <w:name w:val="WW8Num6z2"/>
    <w:link w:val="Style_51_ch"/>
    <w:rPr>
      <w:rFonts w:ascii="Wingdings" w:hAnsi="Wingdings"/>
    </w:rPr>
  </w:style>
  <w:style w:styleId="Style_51_ch" w:type="character">
    <w:name w:val="WW8Num6z2"/>
    <w:link w:val="Style_51"/>
    <w:rPr>
      <w:rFonts w:ascii="Wingdings" w:hAnsi="Wingdings"/>
    </w:rPr>
  </w:style>
  <w:style w:styleId="Style_52" w:type="paragraph">
    <w:name w:val="Название2"/>
    <w:basedOn w:val="Style_11"/>
    <w:link w:val="Style_52_ch"/>
    <w:pPr>
      <w:spacing w:after="120" w:before="120"/>
      <w:ind/>
    </w:pPr>
    <w:rPr>
      <w:rFonts w:ascii="Arial" w:hAnsi="Arial"/>
      <w:i w:val="1"/>
    </w:rPr>
  </w:style>
  <w:style w:styleId="Style_52_ch" w:type="character">
    <w:name w:val="Название2"/>
    <w:basedOn w:val="Style_11_ch"/>
    <w:link w:val="Style_52"/>
    <w:rPr>
      <w:rFonts w:ascii="Arial" w:hAnsi="Arial"/>
      <w:i w:val="1"/>
    </w:rPr>
  </w:style>
  <w:style w:styleId="Style_1" w:type="paragraph">
    <w:name w:val="heading 3"/>
    <w:basedOn w:val="Style_11"/>
    <w:next w:val="Style_11"/>
    <w:link w:val="Style_1_ch"/>
    <w:uiPriority w:val="9"/>
    <w:qFormat/>
    <w:pPr>
      <w:keepNext w:val="1"/>
      <w:tabs>
        <w:tab w:leader="none" w:pos="720" w:val="left"/>
      </w:tabs>
      <w:ind w:hanging="720" w:left="720"/>
      <w:outlineLvl w:val="2"/>
    </w:pPr>
    <w:rPr>
      <w:i w:val="1"/>
      <w:color w:val="000000"/>
      <w:sz w:val="28"/>
    </w:rPr>
  </w:style>
  <w:style w:styleId="Style_1_ch" w:type="character">
    <w:name w:val="heading 3"/>
    <w:basedOn w:val="Style_11_ch"/>
    <w:link w:val="Style_1"/>
    <w:rPr>
      <w:i w:val="1"/>
      <w:color w:val="000000"/>
      <w:sz w:val="28"/>
    </w:rPr>
  </w:style>
  <w:style w:styleId="Style_53" w:type="paragraph">
    <w:name w:val="Знак Знак1"/>
    <w:link w:val="Style_53_ch"/>
    <w:rPr>
      <w:rFonts w:ascii="Times New Roman" w:hAnsi="Times New Roman"/>
      <w:sz w:val="20"/>
    </w:rPr>
  </w:style>
  <w:style w:styleId="Style_53_ch" w:type="character">
    <w:name w:val="Знак Знак1"/>
    <w:link w:val="Style_53"/>
    <w:rPr>
      <w:rFonts w:ascii="Times New Roman" w:hAnsi="Times New Roman"/>
      <w:sz w:val="20"/>
    </w:rPr>
  </w:style>
  <w:style w:styleId="Style_54" w:type="paragraph">
    <w:name w:val="Знак Знак5"/>
    <w:link w:val="Style_54_ch"/>
    <w:rPr>
      <w:rFonts w:ascii="Times New Roman" w:hAnsi="Times New Roman"/>
      <w:b w:val="1"/>
      <w:sz w:val="36"/>
    </w:rPr>
  </w:style>
  <w:style w:styleId="Style_54_ch" w:type="character">
    <w:name w:val="Знак Знак5"/>
    <w:link w:val="Style_54"/>
    <w:rPr>
      <w:rFonts w:ascii="Times New Roman" w:hAnsi="Times New Roman"/>
      <w:b w:val="1"/>
      <w:sz w:val="36"/>
    </w:rPr>
  </w:style>
  <w:style w:styleId="Style_55" w:type="paragraph">
    <w:name w:val="WW8Num1z0"/>
    <w:link w:val="Style_55_ch"/>
    <w:rPr>
      <w:rFonts w:ascii="Times New Roman" w:hAnsi="Times New Roman"/>
    </w:rPr>
  </w:style>
  <w:style w:styleId="Style_55_ch" w:type="character">
    <w:name w:val="WW8Num1z0"/>
    <w:link w:val="Style_55"/>
    <w:rPr>
      <w:rFonts w:ascii="Times New Roman" w:hAnsi="Times New Roman"/>
    </w:rPr>
  </w:style>
  <w:style w:styleId="Style_56" w:type="paragraph">
    <w:name w:val="Balloon Text"/>
    <w:basedOn w:val="Style_11"/>
    <w:link w:val="Style_56_ch"/>
    <w:rPr>
      <w:rFonts w:ascii="Tahoma" w:hAnsi="Tahoma"/>
      <w:sz w:val="16"/>
    </w:rPr>
  </w:style>
  <w:style w:styleId="Style_56_ch" w:type="character">
    <w:name w:val="Balloon Text"/>
    <w:basedOn w:val="Style_11_ch"/>
    <w:link w:val="Style_56"/>
    <w:rPr>
      <w:rFonts w:ascii="Tahoma" w:hAnsi="Tahoma"/>
      <w:sz w:val="16"/>
    </w:rPr>
  </w:style>
  <w:style w:styleId="Style_57" w:type="paragraph">
    <w:name w:val="blk"/>
    <w:basedOn w:val="Style_43"/>
    <w:link w:val="Style_57_ch"/>
  </w:style>
  <w:style w:styleId="Style_57_ch" w:type="character">
    <w:name w:val="blk"/>
    <w:basedOn w:val="Style_43_ch"/>
    <w:link w:val="Style_57"/>
  </w:style>
  <w:style w:styleId="Style_58" w:type="paragraph">
    <w:name w:val="WW-Заголовок"/>
    <w:basedOn w:val="Style_11"/>
    <w:next w:val="Style_59"/>
    <w:link w:val="Style_58_ch"/>
    <w:pPr>
      <w:keepNext w:val="1"/>
      <w:spacing w:after="120" w:before="240"/>
      <w:ind/>
    </w:pPr>
    <w:rPr>
      <w:rFonts w:ascii="Arial" w:hAnsi="Arial"/>
      <w:sz w:val="28"/>
    </w:rPr>
  </w:style>
  <w:style w:styleId="Style_58_ch" w:type="character">
    <w:name w:val="WW-Заголовок"/>
    <w:basedOn w:val="Style_11_ch"/>
    <w:link w:val="Style_58"/>
    <w:rPr>
      <w:rFonts w:ascii="Arial" w:hAnsi="Arial"/>
      <w:sz w:val="28"/>
    </w:rPr>
  </w:style>
  <w:style w:styleId="Style_60" w:type="paragraph">
    <w:name w:val="WW8Num6z4"/>
    <w:link w:val="Style_60_ch"/>
  </w:style>
  <w:style w:styleId="Style_60_ch" w:type="character">
    <w:name w:val="WW8Num6z4"/>
    <w:link w:val="Style_60"/>
  </w:style>
  <w:style w:styleId="Style_61" w:type="paragraph">
    <w:name w:val="Заголовок таблицы"/>
    <w:basedOn w:val="Style_62"/>
    <w:link w:val="Style_61_ch"/>
    <w:pPr>
      <w:ind/>
      <w:jc w:val="center"/>
    </w:pPr>
    <w:rPr>
      <w:b w:val="1"/>
    </w:rPr>
  </w:style>
  <w:style w:styleId="Style_61_ch" w:type="character">
    <w:name w:val="Заголовок таблицы"/>
    <w:basedOn w:val="Style_62_ch"/>
    <w:link w:val="Style_61"/>
    <w:rPr>
      <w:b w:val="1"/>
    </w:rPr>
  </w:style>
  <w:style w:styleId="Style_59" w:type="paragraph">
    <w:name w:val="Body Text"/>
    <w:basedOn w:val="Style_11"/>
    <w:link w:val="Style_59_ch"/>
    <w:pPr>
      <w:spacing w:after="120"/>
      <w:ind/>
    </w:pPr>
  </w:style>
  <w:style w:styleId="Style_59_ch" w:type="character">
    <w:name w:val="Body Text"/>
    <w:basedOn w:val="Style_11_ch"/>
    <w:link w:val="Style_59"/>
  </w:style>
  <w:style w:styleId="Style_63" w:type="paragraph">
    <w:name w:val="WW-Absatz-Standardschriftart"/>
    <w:link w:val="Style_63_ch"/>
  </w:style>
  <w:style w:styleId="Style_63_ch" w:type="character">
    <w:name w:val="WW-Absatz-Standardschriftart"/>
    <w:link w:val="Style_63"/>
  </w:style>
  <w:style w:styleId="Style_64" w:type="paragraph">
    <w:name w:val="WW8Num1z8"/>
    <w:link w:val="Style_64_ch"/>
  </w:style>
  <w:style w:styleId="Style_64_ch" w:type="character">
    <w:name w:val="WW8Num1z8"/>
    <w:link w:val="Style_64"/>
  </w:style>
  <w:style w:styleId="Style_65" w:type="paragraph">
    <w:name w:val="WW8Num11z0"/>
    <w:link w:val="Style_65_ch"/>
    <w:rPr>
      <w:rFonts w:ascii="Times New Roman" w:hAnsi="Times New Roman"/>
    </w:rPr>
  </w:style>
  <w:style w:styleId="Style_65_ch" w:type="character">
    <w:name w:val="WW8Num11z0"/>
    <w:link w:val="Style_65"/>
    <w:rPr>
      <w:rFonts w:ascii="Times New Roman" w:hAnsi="Times New Roman"/>
    </w:rPr>
  </w:style>
  <w:style w:styleId="Style_66" w:type="paragraph">
    <w:name w:val="WW8Num6z7"/>
    <w:link w:val="Style_66_ch"/>
  </w:style>
  <w:style w:styleId="Style_66_ch" w:type="character">
    <w:name w:val="WW8Num6z7"/>
    <w:link w:val="Style_66"/>
  </w:style>
  <w:style w:styleId="Style_67" w:type="paragraph">
    <w:name w:val="H6 Знак Знак"/>
    <w:link w:val="Style_67_ch"/>
    <w:rPr>
      <w:rFonts w:ascii="Times New Roman" w:hAnsi="Times New Roman"/>
    </w:rPr>
  </w:style>
  <w:style w:styleId="Style_67_ch" w:type="character">
    <w:name w:val="H6 Знак Знак"/>
    <w:link w:val="Style_67"/>
    <w:rPr>
      <w:rFonts w:ascii="Times New Roman" w:hAnsi="Times New Roman"/>
    </w:rPr>
  </w:style>
  <w:style w:styleId="Style_68" w:type="paragraph">
    <w:name w:val="WW8Num1z5"/>
    <w:link w:val="Style_68_ch"/>
  </w:style>
  <w:style w:styleId="Style_68_ch" w:type="character">
    <w:name w:val="WW8Num1z5"/>
    <w:link w:val="Style_68"/>
  </w:style>
  <w:style w:styleId="Style_69" w:type="paragraph">
    <w:name w:val="ConsNormal"/>
    <w:link w:val="Style_69_ch"/>
    <w:pPr>
      <w:widowControl w:val="0"/>
      <w:ind w:firstLine="720" w:left="0" w:right="19772"/>
    </w:pPr>
    <w:rPr>
      <w:rFonts w:ascii="Arial" w:hAnsi="Arial"/>
    </w:rPr>
  </w:style>
  <w:style w:styleId="Style_69_ch" w:type="character">
    <w:name w:val="ConsNormal"/>
    <w:link w:val="Style_69"/>
    <w:rPr>
      <w:rFonts w:ascii="Arial" w:hAnsi="Arial"/>
    </w:rPr>
  </w:style>
  <w:style w:styleId="Style_70" w:type="paragraph">
    <w:name w:val="List"/>
    <w:basedOn w:val="Style_59"/>
    <w:link w:val="Style_70_ch"/>
    <w:rPr>
      <w:rFonts w:ascii="Arial" w:hAnsi="Arial"/>
    </w:rPr>
  </w:style>
  <w:style w:styleId="Style_70_ch" w:type="character">
    <w:name w:val="List"/>
    <w:basedOn w:val="Style_59_ch"/>
    <w:link w:val="Style_70"/>
    <w:rPr>
      <w:rFonts w:ascii="Arial" w:hAnsi="Arial"/>
    </w:rPr>
  </w:style>
  <w:style w:styleId="Style_71" w:type="paragraph">
    <w:name w:val="Основной шрифт абзаца2"/>
    <w:link w:val="Style_71_ch"/>
  </w:style>
  <w:style w:styleId="Style_71_ch" w:type="character">
    <w:name w:val="Основной шрифт абзаца2"/>
    <w:link w:val="Style_71"/>
  </w:style>
  <w:style w:styleId="Style_72" w:type="paragraph">
    <w:name w:val="WW8Num3z0"/>
    <w:link w:val="Style_72_ch"/>
  </w:style>
  <w:style w:styleId="Style_72_ch" w:type="character">
    <w:name w:val="WW8Num3z0"/>
    <w:link w:val="Style_72"/>
  </w:style>
  <w:style w:styleId="Style_73" w:type="paragraph">
    <w:name w:val="Знак Знак8"/>
    <w:basedOn w:val="Style_25"/>
    <w:link w:val="Style_73_ch"/>
    <w:rPr>
      <w:b w:val="1"/>
      <w:sz w:val="36"/>
    </w:rPr>
  </w:style>
  <w:style w:styleId="Style_73_ch" w:type="character">
    <w:name w:val="Знак Знак8"/>
    <w:basedOn w:val="Style_25_ch"/>
    <w:link w:val="Style_73"/>
    <w:rPr>
      <w:b w:val="1"/>
      <w:sz w:val="36"/>
    </w:rPr>
  </w:style>
  <w:style w:styleId="Style_8" w:type="paragraph">
    <w:name w:val="Normal (Web)"/>
    <w:basedOn w:val="Style_11"/>
    <w:link w:val="Style_8_ch"/>
    <w:pPr>
      <w:spacing w:after="119" w:beforeAutospacing="on"/>
      <w:ind/>
    </w:pPr>
  </w:style>
  <w:style w:styleId="Style_8_ch" w:type="character">
    <w:name w:val="Normal (Web)"/>
    <w:basedOn w:val="Style_11_ch"/>
    <w:link w:val="Style_8"/>
  </w:style>
  <w:style w:styleId="Style_74" w:type="paragraph">
    <w:name w:val="ConsTitle"/>
    <w:link w:val="Style_74_ch"/>
    <w:pPr>
      <w:widowControl w:val="0"/>
      <w:ind w:right="19772"/>
    </w:pPr>
    <w:rPr>
      <w:rFonts w:ascii="Arial" w:hAnsi="Arial"/>
      <w:b w:val="1"/>
      <w:sz w:val="16"/>
    </w:rPr>
  </w:style>
  <w:style w:styleId="Style_74_ch" w:type="character">
    <w:name w:val="ConsTitle"/>
    <w:link w:val="Style_74"/>
    <w:rPr>
      <w:rFonts w:ascii="Arial" w:hAnsi="Arial"/>
      <w:b w:val="1"/>
      <w:sz w:val="16"/>
    </w:rPr>
  </w:style>
  <w:style w:styleId="Style_75" w:type="paragraph">
    <w:name w:val="Текст2"/>
    <w:basedOn w:val="Style_11"/>
    <w:link w:val="Style_75_ch"/>
    <w:rPr>
      <w:rFonts w:ascii="Courier New" w:hAnsi="Courier New"/>
      <w:sz w:val="22"/>
    </w:rPr>
  </w:style>
  <w:style w:styleId="Style_75_ch" w:type="character">
    <w:name w:val="Текст2"/>
    <w:basedOn w:val="Style_11_ch"/>
    <w:link w:val="Style_75"/>
    <w:rPr>
      <w:rFonts w:ascii="Courier New" w:hAnsi="Courier New"/>
      <w:sz w:val="22"/>
    </w:rPr>
  </w:style>
  <w:style w:styleId="Style_76" w:type="paragraph">
    <w:name w:val="toc 10"/>
    <w:next w:val="Style_11"/>
    <w:link w:val="Style_76_ch"/>
    <w:pPr>
      <w:ind w:firstLine="0" w:left="1800"/>
    </w:pPr>
  </w:style>
  <w:style w:styleId="Style_76_ch" w:type="character">
    <w:name w:val="toc 10"/>
    <w:link w:val="Style_76"/>
  </w:style>
  <w:style w:styleId="Style_77" w:type="paragraph">
    <w:name w:val="WW8Num4z2"/>
    <w:link w:val="Style_77_ch"/>
    <w:rPr>
      <w:rFonts w:ascii="Wingdings" w:hAnsi="Wingdings"/>
    </w:rPr>
  </w:style>
  <w:style w:styleId="Style_77_ch" w:type="character">
    <w:name w:val="WW8Num4z2"/>
    <w:link w:val="Style_77"/>
    <w:rPr>
      <w:rFonts w:ascii="Wingdings" w:hAnsi="Wingdings"/>
    </w:rPr>
  </w:style>
  <w:style w:styleId="Style_78" w:type="paragraph">
    <w:name w:val="Содержимое врезки"/>
    <w:basedOn w:val="Style_59"/>
    <w:link w:val="Style_78_ch"/>
    <w:pPr>
      <w:spacing w:after="0"/>
      <w:ind/>
      <w:jc w:val="both"/>
    </w:pPr>
  </w:style>
  <w:style w:styleId="Style_78_ch" w:type="character">
    <w:name w:val="Содержимое врезки"/>
    <w:basedOn w:val="Style_59_ch"/>
    <w:link w:val="Style_78"/>
  </w:style>
  <w:style w:styleId="Style_79" w:type="paragraph">
    <w:name w:val="header"/>
    <w:basedOn w:val="Style_11"/>
    <w:link w:val="Style_79_ch"/>
    <w:pPr>
      <w:tabs>
        <w:tab w:leader="none" w:pos="4677" w:val="center"/>
        <w:tab w:leader="none" w:pos="9355" w:val="right"/>
      </w:tabs>
      <w:ind/>
    </w:pPr>
  </w:style>
  <w:style w:styleId="Style_79_ch" w:type="character">
    <w:name w:val="header"/>
    <w:basedOn w:val="Style_11_ch"/>
    <w:link w:val="Style_79"/>
  </w:style>
  <w:style w:styleId="Style_80" w:type="paragraph">
    <w:name w:val="Знак Знак1 Знак Знак Знак Знак1"/>
    <w:basedOn w:val="Style_11"/>
    <w:link w:val="Style_80_ch"/>
    <w:pPr>
      <w:spacing w:after="160" w:line="240" w:lineRule="exact"/>
      <w:ind/>
    </w:pPr>
    <w:rPr>
      <w:rFonts w:ascii="Verdana" w:hAnsi="Verdana"/>
      <w:sz w:val="20"/>
    </w:rPr>
  </w:style>
  <w:style w:styleId="Style_80_ch" w:type="character">
    <w:name w:val="Знак Знак1 Знак Знак Знак Знак1"/>
    <w:basedOn w:val="Style_11_ch"/>
    <w:link w:val="Style_80"/>
    <w:rPr>
      <w:rFonts w:ascii="Verdana" w:hAnsi="Verdana"/>
      <w:sz w:val="20"/>
    </w:rPr>
  </w:style>
  <w:style w:styleId="Style_81" w:type="paragraph">
    <w:name w:val="Указатель2"/>
    <w:basedOn w:val="Style_11"/>
    <w:link w:val="Style_81_ch"/>
    <w:rPr>
      <w:rFonts w:ascii="Arial" w:hAnsi="Arial"/>
    </w:rPr>
  </w:style>
  <w:style w:styleId="Style_81_ch" w:type="character">
    <w:name w:val="Указатель2"/>
    <w:basedOn w:val="Style_11_ch"/>
    <w:link w:val="Style_81"/>
    <w:rPr>
      <w:rFonts w:ascii="Arial" w:hAnsi="Arial"/>
    </w:rPr>
  </w:style>
  <w:style w:styleId="Style_82" w:type="paragraph">
    <w:name w:val="Схема документа1"/>
    <w:basedOn w:val="Style_11"/>
    <w:link w:val="Style_82_ch"/>
    <w:rPr>
      <w:rFonts w:ascii="Tahoma" w:hAnsi="Tahoma"/>
      <w:sz w:val="20"/>
    </w:rPr>
  </w:style>
  <w:style w:styleId="Style_82_ch" w:type="character">
    <w:name w:val="Схема документа1"/>
    <w:basedOn w:val="Style_11_ch"/>
    <w:link w:val="Style_82"/>
    <w:rPr>
      <w:rFonts w:ascii="Tahoma" w:hAnsi="Tahoma"/>
      <w:sz w:val="20"/>
    </w:rPr>
  </w:style>
  <w:style w:styleId="Style_83" w:type="paragraph">
    <w:name w:val="Указатель1"/>
    <w:basedOn w:val="Style_11"/>
    <w:link w:val="Style_83_ch"/>
    <w:rPr>
      <w:rFonts w:ascii="Arial" w:hAnsi="Arial"/>
    </w:rPr>
  </w:style>
  <w:style w:styleId="Style_83_ch" w:type="character">
    <w:name w:val="Указатель1"/>
    <w:basedOn w:val="Style_11_ch"/>
    <w:link w:val="Style_83"/>
    <w:rPr>
      <w:rFonts w:ascii="Arial" w:hAnsi="Arial"/>
    </w:rPr>
  </w:style>
  <w:style w:styleId="Style_84" w:type="paragraph">
    <w:name w:val="Знак Знак6"/>
    <w:basedOn w:val="Style_43"/>
    <w:link w:val="Style_84_ch"/>
    <w:rPr>
      <w:sz w:val="24"/>
    </w:rPr>
  </w:style>
  <w:style w:styleId="Style_84_ch" w:type="character">
    <w:name w:val="Знак Знак6"/>
    <w:basedOn w:val="Style_43_ch"/>
    <w:link w:val="Style_84"/>
    <w:rPr>
      <w:sz w:val="24"/>
    </w:rPr>
  </w:style>
  <w:style w:styleId="Style_85" w:type="paragraph">
    <w:name w:val="List 3"/>
    <w:basedOn w:val="Style_11"/>
    <w:link w:val="Style_85_ch"/>
    <w:pPr>
      <w:ind w:hanging="283" w:left="849"/>
    </w:pPr>
  </w:style>
  <w:style w:styleId="Style_85_ch" w:type="character">
    <w:name w:val="List 3"/>
    <w:basedOn w:val="Style_11_ch"/>
    <w:link w:val="Style_85"/>
  </w:style>
  <w:style w:styleId="Style_86" w:type="paragraph">
    <w:name w:val="WW8Num19z1"/>
    <w:link w:val="Style_86_ch"/>
    <w:rPr>
      <w:rFonts w:ascii="Times New Roman" w:hAnsi="Times New Roman"/>
    </w:rPr>
  </w:style>
  <w:style w:styleId="Style_86_ch" w:type="character">
    <w:name w:val="WW8Num19z1"/>
    <w:link w:val="Style_86"/>
    <w:rPr>
      <w:rFonts w:ascii="Times New Roman" w:hAnsi="Times New Roman"/>
    </w:rPr>
  </w:style>
  <w:style w:styleId="Style_87" w:type="paragraph">
    <w:name w:val="Absatz-Standardschriftart"/>
    <w:link w:val="Style_87_ch"/>
  </w:style>
  <w:style w:styleId="Style_87_ch" w:type="character">
    <w:name w:val="Absatz-Standardschriftart"/>
    <w:link w:val="Style_87"/>
  </w:style>
  <w:style w:styleId="Style_88" w:type="paragraph">
    <w:name w:val="WW8Num13z0"/>
    <w:link w:val="Style_88_ch"/>
    <w:rPr>
      <w:rFonts w:ascii="Times New Roman" w:hAnsi="Times New Roman"/>
    </w:rPr>
  </w:style>
  <w:style w:styleId="Style_88_ch" w:type="character">
    <w:name w:val="WW8Num13z0"/>
    <w:link w:val="Style_88"/>
    <w:rPr>
      <w:rFonts w:ascii="Times New Roman" w:hAnsi="Times New Roman"/>
    </w:rPr>
  </w:style>
  <w:style w:styleId="Style_89" w:type="paragraph">
    <w:name w:val="WW8Num7z1"/>
    <w:link w:val="Style_89_ch"/>
    <w:rPr>
      <w:rFonts w:ascii="Courier New" w:hAnsi="Courier New"/>
    </w:rPr>
  </w:style>
  <w:style w:styleId="Style_89_ch" w:type="character">
    <w:name w:val="WW8Num7z1"/>
    <w:link w:val="Style_89"/>
    <w:rPr>
      <w:rFonts w:ascii="Courier New" w:hAnsi="Courier New"/>
    </w:rPr>
  </w:style>
  <w:style w:styleId="Style_90" w:type="paragraph">
    <w:name w:val="Список 21"/>
    <w:basedOn w:val="Style_11"/>
    <w:link w:val="Style_90_ch"/>
    <w:pPr>
      <w:ind w:hanging="283" w:left="566"/>
    </w:pPr>
  </w:style>
  <w:style w:styleId="Style_90_ch" w:type="character">
    <w:name w:val="Список 21"/>
    <w:basedOn w:val="Style_11_ch"/>
    <w:link w:val="Style_90"/>
  </w:style>
  <w:style w:styleId="Style_91" w:type="paragraph">
    <w:name w:val="WW8Num6z0"/>
    <w:link w:val="Style_91_ch"/>
    <w:rPr>
      <w:rFonts w:ascii="Times New Roman" w:hAnsi="Times New Roman"/>
    </w:rPr>
  </w:style>
  <w:style w:styleId="Style_91_ch" w:type="character">
    <w:name w:val="WW8Num6z0"/>
    <w:link w:val="Style_91"/>
    <w:rPr>
      <w:rFonts w:ascii="Times New Roman" w:hAnsi="Times New Roman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92" w:type="paragraph">
    <w:name w:val="WW8Num8z0"/>
    <w:link w:val="Style_92_ch"/>
    <w:rPr>
      <w:rFonts w:ascii="Times New Roman" w:hAnsi="Times New Roman"/>
    </w:rPr>
  </w:style>
  <w:style w:styleId="Style_92_ch" w:type="character">
    <w:name w:val="WW8Num8z0"/>
    <w:link w:val="Style_92"/>
    <w:rPr>
      <w:rFonts w:ascii="Times New Roman" w:hAnsi="Times New Roman"/>
    </w:rPr>
  </w:style>
  <w:style w:styleId="Style_93" w:type="paragraph">
    <w:name w:val="Знак Знак3"/>
    <w:link w:val="Style_93_ch"/>
    <w:rPr>
      <w:rFonts w:ascii="Times New Roman" w:hAnsi="Times New Roman"/>
      <w:sz w:val="20"/>
    </w:rPr>
  </w:style>
  <w:style w:styleId="Style_93_ch" w:type="character">
    <w:name w:val="Знак Знак3"/>
    <w:link w:val="Style_93"/>
    <w:rPr>
      <w:rFonts w:ascii="Times New Roman" w:hAnsi="Times New Roman"/>
      <w:sz w:val="20"/>
    </w:rPr>
  </w:style>
  <w:style w:styleId="Style_94" w:type="paragraph">
    <w:name w:val="WW8Num3z2"/>
    <w:link w:val="Style_94_ch"/>
  </w:style>
  <w:style w:styleId="Style_94_ch" w:type="character">
    <w:name w:val="WW8Num3z2"/>
    <w:link w:val="Style_94"/>
  </w:style>
  <w:style w:styleId="Style_10" w:type="paragraph">
    <w:name w:val="ConsPlusTitle"/>
    <w:link w:val="Style_10_ch"/>
    <w:pPr>
      <w:widowControl w:val="0"/>
      <w:ind/>
    </w:pPr>
    <w:rPr>
      <w:b w:val="1"/>
      <w:sz w:val="24"/>
    </w:rPr>
  </w:style>
  <w:style w:styleId="Style_10_ch" w:type="character">
    <w:name w:val="ConsPlusTitle"/>
    <w:link w:val="Style_10"/>
    <w:rPr>
      <w:b w:val="1"/>
      <w:sz w:val="24"/>
    </w:rPr>
  </w:style>
  <w:style w:styleId="Style_95" w:type="paragraph">
    <w:name w:val="Текст1"/>
    <w:basedOn w:val="Style_11"/>
    <w:link w:val="Style_95_ch"/>
    <w:rPr>
      <w:rFonts w:ascii="Courier New" w:hAnsi="Courier New"/>
      <w:sz w:val="20"/>
    </w:rPr>
  </w:style>
  <w:style w:styleId="Style_95_ch" w:type="character">
    <w:name w:val="Текст1"/>
    <w:basedOn w:val="Style_11_ch"/>
    <w:link w:val="Style_95"/>
    <w:rPr>
      <w:rFonts w:ascii="Courier New" w:hAnsi="Courier New"/>
      <w:sz w:val="20"/>
    </w:rPr>
  </w:style>
  <w:style w:styleId="Style_96" w:type="paragraph">
    <w:name w:val="Знак Знак41"/>
    <w:basedOn w:val="Style_16"/>
    <w:link w:val="Style_96_ch"/>
    <w:rPr>
      <w:rFonts w:ascii="Courier New" w:hAnsi="Courier New"/>
    </w:rPr>
  </w:style>
  <w:style w:styleId="Style_96_ch" w:type="character">
    <w:name w:val="Знак Знак41"/>
    <w:basedOn w:val="Style_16_ch"/>
    <w:link w:val="Style_96"/>
    <w:rPr>
      <w:rFonts w:ascii="Courier New" w:hAnsi="Courier New"/>
    </w:rPr>
  </w:style>
  <w:style w:styleId="Style_97" w:type="paragraph">
    <w:name w:val="Список 31"/>
    <w:basedOn w:val="Style_11"/>
    <w:link w:val="Style_97_ch"/>
    <w:pPr>
      <w:ind w:hanging="283" w:left="849"/>
    </w:pPr>
  </w:style>
  <w:style w:styleId="Style_97_ch" w:type="character">
    <w:name w:val="Список 31"/>
    <w:basedOn w:val="Style_11_ch"/>
    <w:link w:val="Style_97"/>
  </w:style>
  <w:style w:styleId="Style_98" w:type="paragraph">
    <w:name w:val="toc 3"/>
    <w:next w:val="Style_11"/>
    <w:link w:val="Style_98_ch"/>
    <w:uiPriority w:val="39"/>
    <w:pPr>
      <w:ind w:firstLine="0" w:left="400"/>
    </w:pPr>
  </w:style>
  <w:style w:styleId="Style_98_ch" w:type="character">
    <w:name w:val="toc 3"/>
    <w:link w:val="Style_98"/>
  </w:style>
  <w:style w:styleId="Style_99" w:type="paragraph">
    <w:name w:val="Body Text 3"/>
    <w:basedOn w:val="Style_11"/>
    <w:link w:val="Style_99_ch"/>
    <w:pPr>
      <w:ind/>
      <w:jc w:val="center"/>
    </w:pPr>
    <w:rPr>
      <w:b w:val="1"/>
      <w:sz w:val="20"/>
    </w:rPr>
  </w:style>
  <w:style w:styleId="Style_99_ch" w:type="character">
    <w:name w:val="Body Text 3"/>
    <w:basedOn w:val="Style_11_ch"/>
    <w:link w:val="Style_99"/>
    <w:rPr>
      <w:b w:val="1"/>
      <w:sz w:val="20"/>
    </w:rPr>
  </w:style>
  <w:style w:styleId="Style_100" w:type="paragraph">
    <w:name w:val="Body Text 2"/>
    <w:basedOn w:val="Style_11"/>
    <w:link w:val="Style_100_ch"/>
    <w:pPr>
      <w:ind/>
      <w:jc w:val="center"/>
    </w:pPr>
    <w:rPr>
      <w:rFonts w:ascii="Courier New" w:hAnsi="Courier New"/>
      <w:sz w:val="20"/>
    </w:rPr>
  </w:style>
  <w:style w:styleId="Style_100_ch" w:type="character">
    <w:name w:val="Body Text 2"/>
    <w:basedOn w:val="Style_11_ch"/>
    <w:link w:val="Style_100"/>
    <w:rPr>
      <w:rFonts w:ascii="Courier New" w:hAnsi="Courier New"/>
      <w:sz w:val="20"/>
    </w:rPr>
  </w:style>
  <w:style w:styleId="Style_101" w:type="paragraph">
    <w:name w:val="WW8Num6z5"/>
    <w:link w:val="Style_101_ch"/>
  </w:style>
  <w:style w:styleId="Style_101_ch" w:type="character">
    <w:name w:val="WW8Num6z5"/>
    <w:link w:val="Style_101"/>
  </w:style>
  <w:style w:styleId="Style_6" w:type="paragraph">
    <w:name w:val="Основной текст 21"/>
    <w:basedOn w:val="Style_11"/>
    <w:link w:val="Style_6_ch"/>
    <w:pPr>
      <w:ind/>
      <w:jc w:val="center"/>
    </w:pPr>
    <w:rPr>
      <w:sz w:val="20"/>
    </w:rPr>
  </w:style>
  <w:style w:styleId="Style_6_ch" w:type="character">
    <w:name w:val="Основной текст 21"/>
    <w:basedOn w:val="Style_11_ch"/>
    <w:link w:val="Style_6"/>
    <w:rPr>
      <w:sz w:val="20"/>
    </w:rPr>
  </w:style>
  <w:style w:styleId="Style_62" w:type="paragraph">
    <w:name w:val="Содержимое таблицы"/>
    <w:basedOn w:val="Style_11"/>
    <w:link w:val="Style_62_ch"/>
  </w:style>
  <w:style w:styleId="Style_62_ch" w:type="character">
    <w:name w:val="Содержимое таблицы"/>
    <w:basedOn w:val="Style_11_ch"/>
    <w:link w:val="Style_62"/>
  </w:style>
  <w:style w:styleId="Style_102" w:type="paragraph">
    <w:name w:val="WW8Num3z3"/>
    <w:link w:val="Style_102_ch"/>
  </w:style>
  <w:style w:styleId="Style_102_ch" w:type="character">
    <w:name w:val="WW8Num3z3"/>
    <w:link w:val="Style_102"/>
  </w:style>
  <w:style w:styleId="Style_103" w:type="paragraph">
    <w:name w:val="WW8Num3z8"/>
    <w:link w:val="Style_103_ch"/>
  </w:style>
  <w:style w:styleId="Style_103_ch" w:type="character">
    <w:name w:val="WW8Num3z8"/>
    <w:link w:val="Style_103"/>
  </w:style>
  <w:style w:styleId="Style_104" w:type="paragraph">
    <w:name w:val="WW8Num1z1"/>
    <w:link w:val="Style_104_ch"/>
    <w:rPr>
      <w:rFonts w:ascii="Courier New" w:hAnsi="Courier New"/>
    </w:rPr>
  </w:style>
  <w:style w:styleId="Style_104_ch" w:type="character">
    <w:name w:val="WW8Num1z1"/>
    <w:link w:val="Style_104"/>
    <w:rPr>
      <w:rFonts w:ascii="Courier New" w:hAnsi="Courier New"/>
    </w:rPr>
  </w:style>
  <w:style w:styleId="Style_105" w:type="paragraph">
    <w:name w:val="Знак Знак4"/>
    <w:link w:val="Style_105_ch"/>
    <w:rPr>
      <w:rFonts w:ascii="Times New Roman" w:hAnsi="Times New Roman"/>
      <w:b w:val="1"/>
      <w:sz w:val="24"/>
    </w:rPr>
  </w:style>
  <w:style w:styleId="Style_105_ch" w:type="character">
    <w:name w:val="Знак Знак4"/>
    <w:link w:val="Style_105"/>
    <w:rPr>
      <w:rFonts w:ascii="Times New Roman" w:hAnsi="Times New Roman"/>
      <w:b w:val="1"/>
      <w:sz w:val="24"/>
    </w:rPr>
  </w:style>
  <w:style w:styleId="Style_106" w:type="paragraph">
    <w:name w:val="List Continue 2"/>
    <w:basedOn w:val="Style_11"/>
    <w:link w:val="Style_106_ch"/>
    <w:pPr>
      <w:spacing w:after="120"/>
      <w:ind w:firstLine="0" w:left="566"/>
    </w:pPr>
  </w:style>
  <w:style w:styleId="Style_106_ch" w:type="character">
    <w:name w:val="List Continue 2"/>
    <w:basedOn w:val="Style_11_ch"/>
    <w:link w:val="Style_106"/>
  </w:style>
  <w:style w:styleId="Style_107" w:type="paragraph">
    <w:name w:val="Знак Знак31"/>
    <w:basedOn w:val="Style_25"/>
    <w:link w:val="Style_107_ch"/>
    <w:rPr>
      <w:color w:val="000000"/>
      <w:sz w:val="28"/>
    </w:rPr>
  </w:style>
  <w:style w:styleId="Style_107_ch" w:type="character">
    <w:name w:val="Знак Знак31"/>
    <w:basedOn w:val="Style_25_ch"/>
    <w:link w:val="Style_107"/>
    <w:rPr>
      <w:color w:val="000000"/>
      <w:sz w:val="28"/>
    </w:rPr>
  </w:style>
  <w:style w:styleId="Style_108" w:type="paragraph">
    <w:name w:val="WW8Num4z0"/>
    <w:link w:val="Style_108_ch"/>
    <w:rPr>
      <w:rFonts w:ascii="Times New Roman" w:hAnsi="Times New Roman"/>
    </w:rPr>
  </w:style>
  <w:style w:styleId="Style_108_ch" w:type="character">
    <w:name w:val="WW8Num4z0"/>
    <w:link w:val="Style_108"/>
    <w:rPr>
      <w:rFonts w:ascii="Times New Roman" w:hAnsi="Times New Roman"/>
    </w:rPr>
  </w:style>
  <w:style w:styleId="Style_109" w:type="paragraph">
    <w:name w:val="WW8Num15z3"/>
    <w:link w:val="Style_109_ch"/>
    <w:rPr>
      <w:rFonts w:ascii="Symbol" w:hAnsi="Symbol"/>
    </w:rPr>
  </w:style>
  <w:style w:styleId="Style_109_ch" w:type="character">
    <w:name w:val="WW8Num15z3"/>
    <w:link w:val="Style_109"/>
    <w:rPr>
      <w:rFonts w:ascii="Symbol" w:hAnsi="Symbol"/>
    </w:rPr>
  </w:style>
  <w:style w:styleId="Style_4" w:type="paragraph">
    <w:name w:val="ConsPlusNormal"/>
    <w:link w:val="Style_4_ch"/>
    <w:pPr>
      <w:widowControl w:val="0"/>
      <w:ind w:firstLine="720" w:left="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110" w:type="paragraph">
    <w:name w:val="heading 5"/>
    <w:basedOn w:val="Style_11"/>
    <w:next w:val="Style_11"/>
    <w:link w:val="Style_110_ch"/>
    <w:uiPriority w:val="9"/>
    <w:qFormat/>
    <w:pPr>
      <w:keepNext w:val="1"/>
      <w:tabs>
        <w:tab w:leader="none" w:pos="1008" w:val="left"/>
      </w:tabs>
      <w:ind w:hanging="1008" w:left="1008"/>
      <w:outlineLvl w:val="4"/>
    </w:pPr>
    <w:rPr>
      <w:color w:val="000000"/>
      <w:sz w:val="28"/>
    </w:rPr>
  </w:style>
  <w:style w:styleId="Style_110_ch" w:type="character">
    <w:name w:val="heading 5"/>
    <w:basedOn w:val="Style_11_ch"/>
    <w:link w:val="Style_110"/>
    <w:rPr>
      <w:color w:val="000000"/>
      <w:sz w:val="28"/>
    </w:rPr>
  </w:style>
  <w:style w:styleId="Style_111" w:type="paragraph">
    <w:name w:val="WW8Num12z0"/>
    <w:link w:val="Style_111_ch"/>
    <w:rPr>
      <w:rFonts w:ascii="Arial" w:hAnsi="Arial"/>
    </w:rPr>
  </w:style>
  <w:style w:styleId="Style_111_ch" w:type="character">
    <w:name w:val="WW8Num12z0"/>
    <w:link w:val="Style_111"/>
    <w:rPr>
      <w:rFonts w:ascii="Arial" w:hAnsi="Arial"/>
    </w:rPr>
  </w:style>
  <w:style w:styleId="Style_9" w:type="paragraph">
    <w:name w:val="Без интервала1"/>
    <w:link w:val="Style_9_ch"/>
    <w:pPr>
      <w:spacing w:line="100" w:lineRule="atLeast"/>
      <w:ind/>
    </w:pPr>
    <w:rPr>
      <w:rFonts w:ascii="Arial" w:hAnsi="Arial"/>
    </w:rPr>
  </w:style>
  <w:style w:styleId="Style_9_ch" w:type="character">
    <w:name w:val="Без интервала1"/>
    <w:link w:val="Style_9"/>
    <w:rPr>
      <w:rFonts w:ascii="Arial" w:hAnsi="Arial"/>
    </w:rPr>
  </w:style>
  <w:style w:styleId="Style_112" w:type="paragraph">
    <w:name w:val="WW8Num7z3"/>
    <w:link w:val="Style_112_ch"/>
    <w:rPr>
      <w:rFonts w:ascii="Symbol" w:hAnsi="Symbol"/>
    </w:rPr>
  </w:style>
  <w:style w:styleId="Style_112_ch" w:type="character">
    <w:name w:val="WW8Num7z3"/>
    <w:link w:val="Style_112"/>
    <w:rPr>
      <w:rFonts w:ascii="Symbol" w:hAnsi="Symbol"/>
    </w:rPr>
  </w:style>
  <w:style w:styleId="Style_113" w:type="paragraph">
    <w:name w:val="WW8Num3z4"/>
    <w:link w:val="Style_113_ch"/>
  </w:style>
  <w:style w:styleId="Style_113_ch" w:type="character">
    <w:name w:val="WW8Num3z4"/>
    <w:link w:val="Style_113"/>
  </w:style>
  <w:style w:styleId="Style_114" w:type="paragraph">
    <w:name w:val="WW8Num7z8"/>
    <w:link w:val="Style_114_ch"/>
  </w:style>
  <w:style w:styleId="Style_114_ch" w:type="character">
    <w:name w:val="WW8Num7z8"/>
    <w:link w:val="Style_114"/>
  </w:style>
  <w:style w:styleId="Style_115" w:type="paragraph">
    <w:name w:val="WW8Num4z1"/>
    <w:link w:val="Style_115_ch"/>
    <w:rPr>
      <w:rFonts w:ascii="Courier New" w:hAnsi="Courier New"/>
    </w:rPr>
  </w:style>
  <w:style w:styleId="Style_115_ch" w:type="character">
    <w:name w:val="WW8Num4z1"/>
    <w:link w:val="Style_115"/>
    <w:rPr>
      <w:rFonts w:ascii="Courier New" w:hAnsi="Courier New"/>
    </w:rPr>
  </w:style>
  <w:style w:styleId="Style_116" w:type="paragraph">
    <w:name w:val="No Spacing"/>
    <w:link w:val="Style_116_ch"/>
    <w:rPr>
      <w:rFonts w:ascii="Calibri" w:hAnsi="Calibri"/>
      <w:sz w:val="22"/>
    </w:rPr>
  </w:style>
  <w:style w:styleId="Style_116_ch" w:type="character">
    <w:name w:val="No Spacing"/>
    <w:link w:val="Style_116"/>
    <w:rPr>
      <w:rFonts w:ascii="Calibri" w:hAnsi="Calibri"/>
      <w:sz w:val="22"/>
    </w:rPr>
  </w:style>
  <w:style w:styleId="Style_2" w:type="paragraph">
    <w:name w:val="heading 1"/>
    <w:basedOn w:val="Style_11"/>
    <w:next w:val="Style_11"/>
    <w:link w:val="Style_2_ch"/>
    <w:uiPriority w:val="9"/>
    <w:qFormat/>
    <w:pPr>
      <w:keepNext w:val="1"/>
      <w:tabs>
        <w:tab w:leader="none" w:pos="432" w:val="left"/>
      </w:tabs>
      <w:ind w:hanging="432" w:left="432"/>
      <w:jc w:val="both"/>
      <w:outlineLvl w:val="0"/>
    </w:pPr>
    <w:rPr>
      <w:color w:val="000000"/>
      <w:sz w:val="28"/>
    </w:rPr>
  </w:style>
  <w:style w:styleId="Style_2_ch" w:type="character">
    <w:name w:val="heading 1"/>
    <w:basedOn w:val="Style_11_ch"/>
    <w:link w:val="Style_2"/>
    <w:rPr>
      <w:color w:val="000000"/>
      <w:sz w:val="28"/>
    </w:rPr>
  </w:style>
  <w:style w:styleId="Style_117" w:type="paragraph">
    <w:name w:val="Ос5ebdовной текст 2"/>
    <w:basedOn w:val="Style_11"/>
    <w:link w:val="Style_117_ch"/>
    <w:pPr>
      <w:widowControl w:val="0"/>
      <w:ind w:firstLine="851" w:left="0"/>
      <w:jc w:val="both"/>
    </w:pPr>
    <w:rPr>
      <w:sz w:val="28"/>
    </w:rPr>
  </w:style>
  <w:style w:styleId="Style_117_ch" w:type="character">
    <w:name w:val="Ос5ebdовной текст 2"/>
    <w:basedOn w:val="Style_11_ch"/>
    <w:link w:val="Style_117"/>
    <w:rPr>
      <w:sz w:val="28"/>
    </w:rPr>
  </w:style>
  <w:style w:styleId="Style_118" w:type="paragraph">
    <w:name w:val="WW8Num22z0"/>
    <w:link w:val="Style_118_ch"/>
    <w:rPr>
      <w:rFonts w:ascii="Times New Roman" w:hAnsi="Times New Roman"/>
    </w:rPr>
  </w:style>
  <w:style w:styleId="Style_118_ch" w:type="character">
    <w:name w:val="WW8Num22z0"/>
    <w:link w:val="Style_118"/>
    <w:rPr>
      <w:rFonts w:ascii="Times New Roman" w:hAnsi="Times New Roman"/>
    </w:rPr>
  </w:style>
  <w:style w:styleId="Style_119" w:type="paragraph">
    <w:name w:val="WW8Num5z6"/>
    <w:link w:val="Style_119_ch"/>
  </w:style>
  <w:style w:styleId="Style_119_ch" w:type="character">
    <w:name w:val="WW8Num5z6"/>
    <w:link w:val="Style_119"/>
  </w:style>
  <w:style w:styleId="Style_120" w:type="paragraph">
    <w:name w:val="Знак Знак"/>
    <w:link w:val="Style_120_ch"/>
    <w:rPr>
      <w:rFonts w:ascii="Courier New" w:hAnsi="Courier New"/>
    </w:rPr>
  </w:style>
  <w:style w:styleId="Style_120_ch" w:type="character">
    <w:name w:val="Знак Знак"/>
    <w:link w:val="Style_120"/>
    <w:rPr>
      <w:rFonts w:ascii="Courier New" w:hAnsi="Courier New"/>
    </w:rPr>
  </w:style>
  <w:style w:styleId="Style_121" w:type="paragraph">
    <w:name w:val="Основной шрифт абзаца3"/>
    <w:link w:val="Style_121_ch"/>
  </w:style>
  <w:style w:styleId="Style_121_ch" w:type="character">
    <w:name w:val="Основной шрифт абзаца3"/>
    <w:link w:val="Style_121"/>
  </w:style>
  <w:style w:styleId="Style_122" w:type="paragraph">
    <w:name w:val="Emphasis"/>
    <w:basedOn w:val="Style_43"/>
    <w:link w:val="Style_122_ch"/>
    <w:rPr>
      <w:i w:val="1"/>
    </w:rPr>
  </w:style>
  <w:style w:styleId="Style_122_ch" w:type="character">
    <w:name w:val="Emphasis"/>
    <w:basedOn w:val="Style_43_ch"/>
    <w:link w:val="Style_122"/>
    <w:rPr>
      <w:i w:val="1"/>
    </w:rPr>
  </w:style>
  <w:style w:styleId="Style_123" w:type="paragraph">
    <w:name w:val="Hyperlink"/>
    <w:link w:val="Style_123_ch"/>
    <w:rPr>
      <w:color w:val="000080"/>
      <w:u w:val="single"/>
    </w:rPr>
  </w:style>
  <w:style w:styleId="Style_123_ch" w:type="character">
    <w:name w:val="Hyperlink"/>
    <w:link w:val="Style_123"/>
    <w:rPr>
      <w:color w:val="000080"/>
      <w:u w:val="single"/>
    </w:rPr>
  </w:style>
  <w:style w:styleId="Style_7" w:type="paragraph">
    <w:name w:val="Footnote"/>
    <w:basedOn w:val="Style_11"/>
    <w:link w:val="Style_7_ch"/>
    <w:rPr>
      <w:sz w:val="20"/>
    </w:rPr>
  </w:style>
  <w:style w:styleId="Style_7_ch" w:type="character">
    <w:name w:val="Footnote"/>
    <w:basedOn w:val="Style_11_ch"/>
    <w:link w:val="Style_7"/>
    <w:rPr>
      <w:sz w:val="20"/>
    </w:rPr>
  </w:style>
  <w:style w:styleId="Style_124" w:type="paragraph">
    <w:name w:val="Heading"/>
    <w:link w:val="Style_124_ch"/>
    <w:rPr>
      <w:rFonts w:ascii="Arial" w:hAnsi="Arial"/>
      <w:b w:val="1"/>
      <w:sz w:val="22"/>
    </w:rPr>
  </w:style>
  <w:style w:styleId="Style_124_ch" w:type="character">
    <w:name w:val="Heading"/>
    <w:link w:val="Style_124"/>
    <w:rPr>
      <w:rFonts w:ascii="Arial" w:hAnsi="Arial"/>
      <w:b w:val="1"/>
      <w:sz w:val="22"/>
    </w:rPr>
  </w:style>
  <w:style w:styleId="Style_125" w:type="paragraph">
    <w:name w:val="heading 8"/>
    <w:basedOn w:val="Style_11"/>
    <w:next w:val="Style_11"/>
    <w:link w:val="Style_125_ch"/>
    <w:uiPriority w:val="9"/>
    <w:qFormat/>
    <w:pPr>
      <w:keepNext w:val="1"/>
      <w:tabs>
        <w:tab w:leader="none" w:pos="1440" w:val="left"/>
      </w:tabs>
      <w:ind w:firstLine="225" w:left="0"/>
      <w:jc w:val="center"/>
      <w:outlineLvl w:val="7"/>
    </w:pPr>
    <w:rPr>
      <w:color w:val="000000"/>
      <w:sz w:val="28"/>
    </w:rPr>
  </w:style>
  <w:style w:styleId="Style_125_ch" w:type="character">
    <w:name w:val="heading 8"/>
    <w:basedOn w:val="Style_11_ch"/>
    <w:link w:val="Style_125"/>
    <w:rPr>
      <w:color w:val="000000"/>
      <w:sz w:val="28"/>
    </w:rPr>
  </w:style>
  <w:style w:styleId="Style_126" w:type="paragraph">
    <w:name w:val="Продолжение списка 32"/>
    <w:basedOn w:val="Style_11"/>
    <w:link w:val="Style_126_ch"/>
    <w:pPr>
      <w:spacing w:after="120"/>
      <w:ind w:firstLine="0" w:left="849"/>
    </w:pPr>
  </w:style>
  <w:style w:styleId="Style_126_ch" w:type="character">
    <w:name w:val="Продолжение списка 32"/>
    <w:basedOn w:val="Style_11_ch"/>
    <w:link w:val="Style_126"/>
  </w:style>
  <w:style w:styleId="Style_127" w:type="paragraph">
    <w:name w:val="Обычный текст"/>
    <w:basedOn w:val="Style_11"/>
    <w:link w:val="Style_127_ch"/>
    <w:pPr>
      <w:ind w:firstLine="567" w:left="0"/>
      <w:jc w:val="both"/>
    </w:pPr>
    <w:rPr>
      <w:sz w:val="28"/>
    </w:rPr>
  </w:style>
  <w:style w:styleId="Style_127_ch" w:type="character">
    <w:name w:val="Обычный текст"/>
    <w:basedOn w:val="Style_11_ch"/>
    <w:link w:val="Style_127"/>
    <w:rPr>
      <w:sz w:val="28"/>
    </w:rPr>
  </w:style>
  <w:style w:styleId="Style_128" w:type="paragraph">
    <w:name w:val="toc 1"/>
    <w:next w:val="Style_11"/>
    <w:link w:val="Style_128_ch"/>
    <w:uiPriority w:val="39"/>
    <w:pPr>
      <w:ind w:firstLine="0" w:left="0"/>
    </w:pPr>
    <w:rPr>
      <w:rFonts w:ascii="XO Thames" w:hAnsi="XO Thames"/>
      <w:b w:val="1"/>
    </w:rPr>
  </w:style>
  <w:style w:styleId="Style_128_ch" w:type="character">
    <w:name w:val="toc 1"/>
    <w:link w:val="Style_128"/>
    <w:rPr>
      <w:rFonts w:ascii="XO Thames" w:hAnsi="XO Thames"/>
      <w:b w:val="1"/>
    </w:rPr>
  </w:style>
  <w:style w:styleId="Style_129" w:type="paragraph">
    <w:name w:val="WW8Num5z8"/>
    <w:link w:val="Style_129_ch"/>
  </w:style>
  <w:style w:styleId="Style_129_ch" w:type="character">
    <w:name w:val="WW8Num5z8"/>
    <w:link w:val="Style_129"/>
  </w:style>
  <w:style w:styleId="Style_130" w:type="paragraph">
    <w:name w:val="footer"/>
    <w:basedOn w:val="Style_11"/>
    <w:link w:val="Style_130_ch"/>
    <w:pPr>
      <w:tabs>
        <w:tab w:leader="none" w:pos="4677" w:val="center"/>
        <w:tab w:leader="none" w:pos="9355" w:val="right"/>
      </w:tabs>
      <w:ind/>
    </w:pPr>
  </w:style>
  <w:style w:styleId="Style_130_ch" w:type="character">
    <w:name w:val="footer"/>
    <w:basedOn w:val="Style_11_ch"/>
    <w:link w:val="Style_130"/>
  </w:style>
  <w:style w:styleId="Style_131" w:type="paragraph">
    <w:name w:val="Header and Footer"/>
    <w:link w:val="Style_131_ch"/>
    <w:pPr>
      <w:spacing w:line="360" w:lineRule="auto"/>
      <w:ind/>
    </w:pPr>
    <w:rPr>
      <w:rFonts w:ascii="XO Thames" w:hAnsi="XO Thames"/>
      <w:sz w:val="20"/>
    </w:rPr>
  </w:style>
  <w:style w:styleId="Style_131_ch" w:type="character">
    <w:name w:val="Header and Footer"/>
    <w:link w:val="Style_131"/>
    <w:rPr>
      <w:rFonts w:ascii="XO Thames" w:hAnsi="XO Thames"/>
      <w:sz w:val="20"/>
    </w:rPr>
  </w:style>
  <w:style w:styleId="Style_132" w:type="paragraph">
    <w:name w:val="WW8Num5z0"/>
    <w:link w:val="Style_132_ch"/>
    <w:rPr>
      <w:rFonts w:ascii="Symbol" w:hAnsi="Symbol"/>
    </w:rPr>
  </w:style>
  <w:style w:styleId="Style_132_ch" w:type="character">
    <w:name w:val="WW8Num5z0"/>
    <w:link w:val="Style_132"/>
    <w:rPr>
      <w:rFonts w:ascii="Symbol" w:hAnsi="Symbol"/>
    </w:rPr>
  </w:style>
  <w:style w:styleId="Style_133" w:type="paragraph">
    <w:name w:val="WW8Num1z2"/>
    <w:link w:val="Style_133_ch"/>
    <w:rPr>
      <w:rFonts w:ascii="Wingdings" w:hAnsi="Wingdings"/>
    </w:rPr>
  </w:style>
  <w:style w:styleId="Style_133_ch" w:type="character">
    <w:name w:val="WW8Num1z2"/>
    <w:link w:val="Style_133"/>
    <w:rPr>
      <w:rFonts w:ascii="Wingdings" w:hAnsi="Wingdings"/>
    </w:rPr>
  </w:style>
  <w:style w:styleId="Style_134" w:type="paragraph">
    <w:name w:val="WW8Num13z3"/>
    <w:link w:val="Style_134_ch"/>
    <w:rPr>
      <w:rFonts w:ascii="Symbol" w:hAnsi="Symbol"/>
    </w:rPr>
  </w:style>
  <w:style w:styleId="Style_134_ch" w:type="character">
    <w:name w:val="WW8Num13z3"/>
    <w:link w:val="Style_134"/>
    <w:rPr>
      <w:rFonts w:ascii="Symbol" w:hAnsi="Symbol"/>
    </w:rPr>
  </w:style>
  <w:style w:styleId="Style_135" w:type="paragraph">
    <w:name w:val="WW8Num6z3"/>
    <w:link w:val="Style_135_ch"/>
    <w:rPr>
      <w:rFonts w:ascii="Symbol" w:hAnsi="Symbol"/>
    </w:rPr>
  </w:style>
  <w:style w:styleId="Style_135_ch" w:type="character">
    <w:name w:val="WW8Num6z3"/>
    <w:link w:val="Style_135"/>
    <w:rPr>
      <w:rFonts w:ascii="Symbol" w:hAnsi="Symbol"/>
    </w:rPr>
  </w:style>
  <w:style w:styleId="Style_136" w:type="paragraph">
    <w:name w:val="WW8Num1z3"/>
    <w:link w:val="Style_136_ch"/>
    <w:rPr>
      <w:rFonts w:ascii="Symbol" w:hAnsi="Symbol"/>
    </w:rPr>
  </w:style>
  <w:style w:styleId="Style_136_ch" w:type="character">
    <w:name w:val="WW8Num1z3"/>
    <w:link w:val="Style_136"/>
    <w:rPr>
      <w:rFonts w:ascii="Symbol" w:hAnsi="Symbol"/>
    </w:rPr>
  </w:style>
  <w:style w:styleId="Style_137" w:type="paragraph">
    <w:name w:val="Основной текст 31"/>
    <w:basedOn w:val="Style_11"/>
    <w:link w:val="Style_137_ch"/>
    <w:pPr>
      <w:ind/>
      <w:jc w:val="center"/>
    </w:pPr>
    <w:rPr>
      <w:b w:val="1"/>
      <w:sz w:val="20"/>
    </w:rPr>
  </w:style>
  <w:style w:styleId="Style_137_ch" w:type="character">
    <w:name w:val="Основной текст 31"/>
    <w:basedOn w:val="Style_11_ch"/>
    <w:link w:val="Style_137"/>
    <w:rPr>
      <w:b w:val="1"/>
      <w:sz w:val="20"/>
    </w:rPr>
  </w:style>
  <w:style w:styleId="Style_138" w:type="paragraph">
    <w:name w:val="Название3"/>
    <w:basedOn w:val="Style_11"/>
    <w:link w:val="Style_138_ch"/>
    <w:pPr>
      <w:spacing w:after="120" w:before="120"/>
      <w:ind/>
    </w:pPr>
    <w:rPr>
      <w:rFonts w:ascii="Arial" w:hAnsi="Arial"/>
      <w:i w:val="1"/>
    </w:rPr>
  </w:style>
  <w:style w:styleId="Style_138_ch" w:type="character">
    <w:name w:val="Название3"/>
    <w:basedOn w:val="Style_11_ch"/>
    <w:link w:val="Style_138"/>
    <w:rPr>
      <w:rFonts w:ascii="Arial" w:hAnsi="Arial"/>
      <w:i w:val="1"/>
    </w:rPr>
  </w:style>
  <w:style w:styleId="Style_139" w:type="paragraph">
    <w:name w:val="toc 9"/>
    <w:next w:val="Style_11"/>
    <w:link w:val="Style_139_ch"/>
    <w:uiPriority w:val="39"/>
    <w:pPr>
      <w:ind w:firstLine="0" w:left="1600"/>
    </w:pPr>
  </w:style>
  <w:style w:styleId="Style_139_ch" w:type="character">
    <w:name w:val="toc 9"/>
    <w:link w:val="Style_139"/>
  </w:style>
  <w:style w:styleId="Style_140" w:type="paragraph">
    <w:name w:val="Текст Знак1"/>
    <w:link w:val="Style_140_ch"/>
    <w:rPr>
      <w:rFonts w:ascii="Consolas" w:hAnsi="Consolas"/>
      <w:sz w:val="21"/>
    </w:rPr>
  </w:style>
  <w:style w:styleId="Style_140_ch" w:type="character">
    <w:name w:val="Текст Знак1"/>
    <w:link w:val="Style_140"/>
    <w:rPr>
      <w:rFonts w:ascii="Consolas" w:hAnsi="Consolas"/>
      <w:sz w:val="21"/>
    </w:rPr>
  </w:style>
  <w:style w:styleId="Style_141" w:type="paragraph">
    <w:name w:val="WW8Num7z5"/>
    <w:link w:val="Style_141_ch"/>
  </w:style>
  <w:style w:styleId="Style_141_ch" w:type="character">
    <w:name w:val="WW8Num7z5"/>
    <w:link w:val="Style_141"/>
  </w:style>
  <w:style w:styleId="Style_142" w:type="paragraph">
    <w:name w:val="WW8Num5z1"/>
    <w:link w:val="Style_142_ch"/>
    <w:rPr>
      <w:rFonts w:ascii="Courier New" w:hAnsi="Courier New"/>
    </w:rPr>
  </w:style>
  <w:style w:styleId="Style_142_ch" w:type="character">
    <w:name w:val="WW8Num5z1"/>
    <w:link w:val="Style_142"/>
    <w:rPr>
      <w:rFonts w:ascii="Courier New" w:hAnsi="Courier New"/>
    </w:rPr>
  </w:style>
  <w:style w:styleId="Style_143" w:type="paragraph">
    <w:name w:val="Основной текст с отступом 21"/>
    <w:basedOn w:val="Style_11"/>
    <w:link w:val="Style_143_ch"/>
    <w:pPr>
      <w:ind w:firstLine="225" w:left="0"/>
      <w:jc w:val="both"/>
    </w:pPr>
    <w:rPr>
      <w:color w:val="000000"/>
      <w:sz w:val="28"/>
    </w:rPr>
  </w:style>
  <w:style w:styleId="Style_143_ch" w:type="character">
    <w:name w:val="Основной текст с отступом 21"/>
    <w:basedOn w:val="Style_11_ch"/>
    <w:link w:val="Style_143"/>
    <w:rPr>
      <w:color w:val="000000"/>
      <w:sz w:val="28"/>
    </w:rPr>
  </w:style>
  <w:style w:styleId="Style_144" w:type="paragraph">
    <w:name w:val="Символ нумерации"/>
    <w:link w:val="Style_144_ch"/>
  </w:style>
  <w:style w:styleId="Style_144_ch" w:type="character">
    <w:name w:val="Символ нумерации"/>
    <w:link w:val="Style_144"/>
  </w:style>
  <w:style w:styleId="Style_145" w:type="paragraph">
    <w:name w:val="Символ сноски"/>
    <w:basedOn w:val="Style_16"/>
    <w:link w:val="Style_145_ch"/>
    <w:rPr>
      <w:vertAlign w:val="superscript"/>
    </w:rPr>
  </w:style>
  <w:style w:styleId="Style_145_ch" w:type="character">
    <w:name w:val="Символ сноски"/>
    <w:basedOn w:val="Style_16_ch"/>
    <w:link w:val="Style_145"/>
    <w:rPr>
      <w:vertAlign w:val="superscript"/>
    </w:rPr>
  </w:style>
  <w:style w:styleId="Style_146" w:type="paragraph">
    <w:name w:val="Знак Знак1 Знак Знак Знак Знак"/>
    <w:basedOn w:val="Style_11"/>
    <w:link w:val="Style_146_ch"/>
    <w:pPr>
      <w:spacing w:after="160" w:line="240" w:lineRule="exact"/>
      <w:ind/>
    </w:pPr>
    <w:rPr>
      <w:rFonts w:ascii="Verdana" w:hAnsi="Verdana"/>
      <w:sz w:val="20"/>
    </w:rPr>
  </w:style>
  <w:style w:styleId="Style_146_ch" w:type="character">
    <w:name w:val="Знак Знак1 Знак Знак Знак Знак"/>
    <w:basedOn w:val="Style_11_ch"/>
    <w:link w:val="Style_146"/>
    <w:rPr>
      <w:rFonts w:ascii="Verdana" w:hAnsi="Verdana"/>
      <w:sz w:val="20"/>
    </w:rPr>
  </w:style>
  <w:style w:styleId="Style_147" w:type="paragraph">
    <w:name w:val="Продолжение списка 21"/>
    <w:basedOn w:val="Style_11"/>
    <w:link w:val="Style_147_ch"/>
    <w:pPr>
      <w:spacing w:after="120"/>
      <w:ind w:firstLine="0" w:left="566"/>
    </w:pPr>
  </w:style>
  <w:style w:styleId="Style_147_ch" w:type="character">
    <w:name w:val="Продолжение списка 21"/>
    <w:basedOn w:val="Style_11_ch"/>
    <w:link w:val="Style_147"/>
  </w:style>
  <w:style w:styleId="Style_148" w:type="paragraph">
    <w:name w:val="WW8Num10z0"/>
    <w:link w:val="Style_148_ch"/>
    <w:rPr>
      <w:rFonts w:ascii="Times New Roman" w:hAnsi="Times New Roman"/>
    </w:rPr>
  </w:style>
  <w:style w:styleId="Style_148_ch" w:type="character">
    <w:name w:val="WW8Num10z0"/>
    <w:link w:val="Style_148"/>
    <w:rPr>
      <w:rFonts w:ascii="Times New Roman" w:hAnsi="Times New Roman"/>
    </w:rPr>
  </w:style>
  <w:style w:styleId="Style_149" w:type="paragraph">
    <w:name w:val="toc 8"/>
    <w:next w:val="Style_11"/>
    <w:link w:val="Style_149_ch"/>
    <w:uiPriority w:val="39"/>
    <w:pPr>
      <w:ind w:firstLine="0" w:left="1400"/>
    </w:pPr>
  </w:style>
  <w:style w:styleId="Style_149_ch" w:type="character">
    <w:name w:val="toc 8"/>
    <w:link w:val="Style_149"/>
  </w:style>
  <w:style w:styleId="Style_150" w:type="paragraph">
    <w:name w:val="Верхний колонтитул Знак"/>
    <w:basedOn w:val="Style_71"/>
    <w:link w:val="Style_150_ch"/>
    <w:rPr>
      <w:sz w:val="24"/>
    </w:rPr>
  </w:style>
  <w:style w:styleId="Style_150_ch" w:type="character">
    <w:name w:val="Верхний колонтитул Знак"/>
    <w:basedOn w:val="Style_71_ch"/>
    <w:link w:val="Style_150"/>
    <w:rPr>
      <w:sz w:val="24"/>
    </w:rPr>
  </w:style>
  <w:style w:styleId="Style_151" w:type="paragraph">
    <w:name w:val="footnote reference"/>
    <w:basedOn w:val="Style_43"/>
    <w:link w:val="Style_151_ch"/>
    <w:rPr>
      <w:vertAlign w:val="superscript"/>
    </w:rPr>
  </w:style>
  <w:style w:styleId="Style_151_ch" w:type="character">
    <w:name w:val="footnote reference"/>
    <w:basedOn w:val="Style_43_ch"/>
    <w:link w:val="Style_151"/>
    <w:rPr>
      <w:vertAlign w:val="superscript"/>
    </w:rPr>
  </w:style>
  <w:style w:styleId="Style_152" w:type="paragraph">
    <w:name w:val="WW8Num6z8"/>
    <w:link w:val="Style_152_ch"/>
  </w:style>
  <w:style w:styleId="Style_152_ch" w:type="character">
    <w:name w:val="WW8Num6z8"/>
    <w:link w:val="Style_152"/>
  </w:style>
  <w:style w:styleId="Style_153" w:type="paragraph">
    <w:name w:val="Список 22"/>
    <w:basedOn w:val="Style_11"/>
    <w:link w:val="Style_153_ch"/>
    <w:pPr>
      <w:ind w:hanging="283" w:left="566"/>
    </w:pPr>
  </w:style>
  <w:style w:styleId="Style_153_ch" w:type="character">
    <w:name w:val="Список 22"/>
    <w:basedOn w:val="Style_11_ch"/>
    <w:link w:val="Style_153"/>
  </w:style>
  <w:style w:styleId="Style_154" w:type="paragraph">
    <w:name w:val="WW8Num5z5"/>
    <w:link w:val="Style_154_ch"/>
  </w:style>
  <w:style w:styleId="Style_154_ch" w:type="character">
    <w:name w:val="WW8Num5z5"/>
    <w:link w:val="Style_154"/>
  </w:style>
  <w:style w:styleId="Style_155" w:type="paragraph">
    <w:name w:val="Основной текст с отступом 31"/>
    <w:basedOn w:val="Style_11"/>
    <w:link w:val="Style_155_ch"/>
    <w:pPr>
      <w:ind w:firstLine="708" w:left="0"/>
      <w:jc w:val="both"/>
    </w:pPr>
  </w:style>
  <w:style w:styleId="Style_155_ch" w:type="character">
    <w:name w:val="Основной текст с отступом 31"/>
    <w:basedOn w:val="Style_11_ch"/>
    <w:link w:val="Style_155"/>
  </w:style>
  <w:style w:styleId="Style_156" w:type="paragraph">
    <w:name w:val="Знак Знак7"/>
    <w:link w:val="Style_156_ch"/>
    <w:rPr>
      <w:rFonts w:ascii="Times New Roman" w:hAnsi="Times New Roman"/>
      <w:b w:val="1"/>
      <w:sz w:val="20"/>
    </w:rPr>
  </w:style>
  <w:style w:styleId="Style_156_ch" w:type="character">
    <w:name w:val="Знак Знак7"/>
    <w:link w:val="Style_156"/>
    <w:rPr>
      <w:rFonts w:ascii="Times New Roman" w:hAnsi="Times New Roman"/>
      <w:b w:val="1"/>
      <w:sz w:val="20"/>
    </w:rPr>
  </w:style>
  <w:style w:styleId="Style_157" w:type="paragraph">
    <w:name w:val="Основной текст с отступом 22"/>
    <w:basedOn w:val="Style_11"/>
    <w:link w:val="Style_157_ch"/>
    <w:pPr>
      <w:ind w:firstLine="225" w:left="0"/>
      <w:jc w:val="both"/>
    </w:pPr>
    <w:rPr>
      <w:color w:val="000000"/>
      <w:sz w:val="28"/>
    </w:rPr>
  </w:style>
  <w:style w:styleId="Style_157_ch" w:type="character">
    <w:name w:val="Основной текст с отступом 22"/>
    <w:basedOn w:val="Style_11_ch"/>
    <w:link w:val="Style_157"/>
    <w:rPr>
      <w:color w:val="000000"/>
      <w:sz w:val="28"/>
    </w:rPr>
  </w:style>
  <w:style w:styleId="Style_158" w:type="paragraph">
    <w:name w:val="ConsNonformat"/>
    <w:link w:val="Style_158_ch"/>
    <w:pPr>
      <w:widowControl w:val="0"/>
      <w:ind w:right="19772"/>
    </w:pPr>
    <w:rPr>
      <w:rFonts w:ascii="Courier New" w:hAnsi="Courier New"/>
    </w:rPr>
  </w:style>
  <w:style w:styleId="Style_158_ch" w:type="character">
    <w:name w:val="ConsNonformat"/>
    <w:link w:val="Style_158"/>
    <w:rPr>
      <w:rFonts w:ascii="Courier New" w:hAnsi="Courier New"/>
    </w:rPr>
  </w:style>
  <w:style w:styleId="Style_159" w:type="paragraph">
    <w:name w:val="toc 5"/>
    <w:next w:val="Style_11"/>
    <w:link w:val="Style_159_ch"/>
    <w:uiPriority w:val="39"/>
    <w:pPr>
      <w:ind w:firstLine="0" w:left="800"/>
    </w:pPr>
  </w:style>
  <w:style w:styleId="Style_159_ch" w:type="character">
    <w:name w:val="toc 5"/>
    <w:link w:val="Style_159"/>
  </w:style>
  <w:style w:styleId="Style_160" w:type="paragraph">
    <w:name w:val="Знак Знак2"/>
    <w:link w:val="Style_160_ch"/>
    <w:rPr>
      <w:b w:val="1"/>
      <w:sz w:val="44"/>
    </w:rPr>
  </w:style>
  <w:style w:styleId="Style_160_ch" w:type="character">
    <w:name w:val="Знак Знак2"/>
    <w:link w:val="Style_160"/>
    <w:rPr>
      <w:b w:val="1"/>
      <w:sz w:val="44"/>
    </w:rPr>
  </w:style>
  <w:style w:styleId="Style_25" w:type="paragraph">
    <w:name w:val="Основной шрифт абзаца4"/>
    <w:link w:val="Style_25_ch"/>
  </w:style>
  <w:style w:styleId="Style_25_ch" w:type="character">
    <w:name w:val="Основной шрифт абзаца4"/>
    <w:link w:val="Style_25"/>
  </w:style>
  <w:style w:styleId="Style_161" w:type="paragraph">
    <w:name w:val="Указатель3"/>
    <w:basedOn w:val="Style_11"/>
    <w:link w:val="Style_161_ch"/>
    <w:rPr>
      <w:rFonts w:ascii="Arial" w:hAnsi="Arial"/>
    </w:rPr>
  </w:style>
  <w:style w:styleId="Style_161_ch" w:type="character">
    <w:name w:val="Указатель3"/>
    <w:basedOn w:val="Style_11_ch"/>
    <w:link w:val="Style_161"/>
    <w:rPr>
      <w:rFonts w:ascii="Arial" w:hAnsi="Arial"/>
    </w:rPr>
  </w:style>
  <w:style w:styleId="Style_162" w:type="paragraph">
    <w:name w:val="Знак Знак11"/>
    <w:basedOn w:val="Style_25"/>
    <w:link w:val="Style_162_ch"/>
    <w:rPr>
      <w:sz w:val="24"/>
    </w:rPr>
  </w:style>
  <w:style w:styleId="Style_162_ch" w:type="character">
    <w:name w:val="Знак Знак11"/>
    <w:basedOn w:val="Style_25_ch"/>
    <w:link w:val="Style_162"/>
    <w:rPr>
      <w:sz w:val="24"/>
    </w:rPr>
  </w:style>
  <w:style w:styleId="Style_163" w:type="paragraph">
    <w:name w:val="Заголовок"/>
    <w:basedOn w:val="Style_11"/>
    <w:next w:val="Style_59"/>
    <w:link w:val="Style_163_ch"/>
    <w:pPr>
      <w:keepNext w:val="1"/>
      <w:spacing w:after="120" w:before="240"/>
      <w:ind/>
    </w:pPr>
    <w:rPr>
      <w:rFonts w:ascii="Arial" w:hAnsi="Arial"/>
      <w:sz w:val="28"/>
    </w:rPr>
  </w:style>
  <w:style w:styleId="Style_163_ch" w:type="character">
    <w:name w:val="Заголовок"/>
    <w:basedOn w:val="Style_11_ch"/>
    <w:link w:val="Style_163"/>
    <w:rPr>
      <w:rFonts w:ascii="Arial" w:hAnsi="Arial"/>
      <w:sz w:val="28"/>
    </w:rPr>
  </w:style>
  <w:style w:styleId="Style_164" w:type="paragraph">
    <w:name w:val="List 2"/>
    <w:basedOn w:val="Style_11"/>
    <w:link w:val="Style_164_ch"/>
    <w:pPr>
      <w:ind w:hanging="283" w:left="566"/>
    </w:pPr>
  </w:style>
  <w:style w:styleId="Style_164_ch" w:type="character">
    <w:name w:val="List 2"/>
    <w:basedOn w:val="Style_11_ch"/>
    <w:link w:val="Style_164"/>
  </w:style>
  <w:style w:styleId="Style_165" w:type="paragraph">
    <w:name w:val="Знак Знак10"/>
    <w:basedOn w:val="Style_43"/>
    <w:link w:val="Style_165_ch"/>
    <w:rPr>
      <w:b w:val="1"/>
    </w:rPr>
  </w:style>
  <w:style w:styleId="Style_165_ch" w:type="character">
    <w:name w:val="Знак Знак10"/>
    <w:basedOn w:val="Style_43_ch"/>
    <w:link w:val="Style_165"/>
    <w:rPr>
      <w:b w:val="1"/>
    </w:rPr>
  </w:style>
  <w:style w:styleId="Style_166" w:type="paragraph">
    <w:name w:val="Продолжение списка 22"/>
    <w:basedOn w:val="Style_11"/>
    <w:link w:val="Style_166_ch"/>
    <w:pPr>
      <w:spacing w:after="120"/>
      <w:ind w:firstLine="0" w:left="566"/>
    </w:pPr>
  </w:style>
  <w:style w:styleId="Style_166_ch" w:type="character">
    <w:name w:val="Продолжение списка 22"/>
    <w:basedOn w:val="Style_11_ch"/>
    <w:link w:val="Style_166"/>
  </w:style>
  <w:style w:styleId="Style_167" w:type="paragraph">
    <w:name w:val="WW8Num2z1"/>
    <w:link w:val="Style_167_ch"/>
    <w:rPr>
      <w:rFonts w:ascii="Courier New" w:hAnsi="Courier New"/>
    </w:rPr>
  </w:style>
  <w:style w:styleId="Style_167_ch" w:type="character">
    <w:name w:val="WW8Num2z1"/>
    <w:link w:val="Style_167"/>
    <w:rPr>
      <w:rFonts w:ascii="Courier New" w:hAnsi="Courier New"/>
    </w:rPr>
  </w:style>
  <w:style w:styleId="Style_168" w:type="paragraph">
    <w:name w:val="WW8Num15z0"/>
    <w:link w:val="Style_168_ch"/>
    <w:rPr>
      <w:rFonts w:ascii="Times New Roman" w:hAnsi="Times New Roman"/>
    </w:rPr>
  </w:style>
  <w:style w:styleId="Style_168_ch" w:type="character">
    <w:name w:val="WW8Num15z0"/>
    <w:link w:val="Style_168"/>
    <w:rPr>
      <w:rFonts w:ascii="Times New Roman" w:hAnsi="Times New Roman"/>
    </w:rPr>
  </w:style>
  <w:style w:styleId="Style_169" w:type="paragraph">
    <w:name w:val="WW8Num7z6"/>
    <w:link w:val="Style_169_ch"/>
  </w:style>
  <w:style w:styleId="Style_169_ch" w:type="character">
    <w:name w:val="WW8Num7z6"/>
    <w:link w:val="Style_169"/>
  </w:style>
  <w:style w:styleId="Style_170" w:type="paragraph">
    <w:name w:val="WW8Num4z3"/>
    <w:link w:val="Style_170_ch"/>
    <w:rPr>
      <w:rFonts w:ascii="Symbol" w:hAnsi="Symbol"/>
    </w:rPr>
  </w:style>
  <w:style w:styleId="Style_170_ch" w:type="character">
    <w:name w:val="WW8Num4z3"/>
    <w:link w:val="Style_170"/>
    <w:rPr>
      <w:rFonts w:ascii="Symbol" w:hAnsi="Symbol"/>
    </w:rPr>
  </w:style>
  <w:style w:styleId="Style_171" w:type="paragraph">
    <w:name w:val="Нижний колонтитул Знак"/>
    <w:basedOn w:val="Style_71"/>
    <w:link w:val="Style_171_ch"/>
    <w:rPr>
      <w:sz w:val="24"/>
    </w:rPr>
  </w:style>
  <w:style w:styleId="Style_171_ch" w:type="character">
    <w:name w:val="Нижний колонтитул Знак"/>
    <w:basedOn w:val="Style_71_ch"/>
    <w:link w:val="Style_171"/>
    <w:rPr>
      <w:sz w:val="24"/>
    </w:rPr>
  </w:style>
  <w:style w:styleId="Style_172" w:type="paragraph">
    <w:name w:val="WW8Num1z7"/>
    <w:link w:val="Style_172_ch"/>
  </w:style>
  <w:style w:styleId="Style_172_ch" w:type="character">
    <w:name w:val="WW8Num1z7"/>
    <w:link w:val="Style_172"/>
  </w:style>
  <w:style w:styleId="Style_173" w:type="paragraph">
    <w:name w:val="FollowedHyperlink"/>
    <w:basedOn w:val="Style_25"/>
    <w:link w:val="Style_173_ch"/>
    <w:rPr>
      <w:color w:val="800080"/>
      <w:u w:val="single"/>
    </w:rPr>
  </w:style>
  <w:style w:styleId="Style_173_ch" w:type="character">
    <w:name w:val="FollowedHyperlink"/>
    <w:basedOn w:val="Style_25_ch"/>
    <w:link w:val="Style_173"/>
    <w:rPr>
      <w:color w:val="800080"/>
      <w:u w:val="single"/>
    </w:rPr>
  </w:style>
  <w:style w:styleId="Style_174" w:type="paragraph">
    <w:name w:val="WW8Num5z2"/>
    <w:link w:val="Style_174_ch"/>
    <w:rPr>
      <w:rFonts w:ascii="Wingdings" w:hAnsi="Wingdings"/>
    </w:rPr>
  </w:style>
  <w:style w:styleId="Style_174_ch" w:type="character">
    <w:name w:val="WW8Num5z2"/>
    <w:link w:val="Style_174"/>
    <w:rPr>
      <w:rFonts w:ascii="Wingdings" w:hAnsi="Wingdings"/>
    </w:rPr>
  </w:style>
  <w:style w:styleId="Style_175" w:type="paragraph">
    <w:name w:val="WW-Absatz-Standardschriftart11"/>
    <w:link w:val="Style_175_ch"/>
  </w:style>
  <w:style w:styleId="Style_175_ch" w:type="character">
    <w:name w:val="WW-Absatz-Standardschriftart11"/>
    <w:link w:val="Style_175"/>
  </w:style>
  <w:style w:styleId="Style_176" w:type="paragraph">
    <w:name w:val="Subtitle"/>
    <w:basedOn w:val="Style_163"/>
    <w:next w:val="Style_59"/>
    <w:link w:val="Style_176_ch"/>
    <w:uiPriority w:val="11"/>
    <w:qFormat/>
    <w:pPr>
      <w:ind/>
      <w:jc w:val="center"/>
    </w:pPr>
    <w:rPr>
      <w:rFonts w:ascii="Liberation Sans" w:hAnsi="Liberation Sans"/>
      <w:i w:val="1"/>
    </w:rPr>
  </w:style>
  <w:style w:styleId="Style_176_ch" w:type="character">
    <w:name w:val="Subtitle"/>
    <w:basedOn w:val="Style_163_ch"/>
    <w:link w:val="Style_176"/>
    <w:rPr>
      <w:rFonts w:ascii="Liberation Sans" w:hAnsi="Liberation Sans"/>
      <w:i w:val="1"/>
    </w:rPr>
  </w:style>
  <w:style w:styleId="Style_177" w:type="paragraph">
    <w:name w:val="WW8Num13z2"/>
    <w:link w:val="Style_177_ch"/>
    <w:rPr>
      <w:rFonts w:ascii="Wingdings" w:hAnsi="Wingdings"/>
    </w:rPr>
  </w:style>
  <w:style w:styleId="Style_177_ch" w:type="character">
    <w:name w:val="WW8Num13z2"/>
    <w:link w:val="Style_177"/>
    <w:rPr>
      <w:rFonts w:ascii="Wingdings" w:hAnsi="Wingdings"/>
    </w:rPr>
  </w:style>
  <w:style w:styleId="Style_178" w:type="paragraph">
    <w:name w:val="WW8Num7z7"/>
    <w:link w:val="Style_178_ch"/>
  </w:style>
  <w:style w:styleId="Style_178_ch" w:type="character">
    <w:name w:val="WW8Num7z7"/>
    <w:link w:val="Style_178"/>
  </w:style>
  <w:style w:styleId="Style_179" w:type="paragraph">
    <w:name w:val="Название1"/>
    <w:basedOn w:val="Style_11"/>
    <w:link w:val="Style_179_ch"/>
    <w:pPr>
      <w:spacing w:after="120" w:before="120"/>
      <w:ind/>
    </w:pPr>
    <w:rPr>
      <w:rFonts w:ascii="Arial" w:hAnsi="Arial"/>
      <w:i w:val="1"/>
      <w:sz w:val="20"/>
    </w:rPr>
  </w:style>
  <w:style w:styleId="Style_179_ch" w:type="character">
    <w:name w:val="Название1"/>
    <w:basedOn w:val="Style_11_ch"/>
    <w:link w:val="Style_179"/>
    <w:rPr>
      <w:rFonts w:ascii="Arial" w:hAnsi="Arial"/>
      <w:i w:val="1"/>
      <w:sz w:val="20"/>
    </w:rPr>
  </w:style>
  <w:style w:styleId="Style_180" w:type="paragraph">
    <w:name w:val="WW8Num7z2"/>
    <w:link w:val="Style_180_ch"/>
    <w:rPr>
      <w:rFonts w:ascii="Wingdings" w:hAnsi="Wingdings"/>
    </w:rPr>
  </w:style>
  <w:style w:styleId="Style_180_ch" w:type="character">
    <w:name w:val="WW8Num7z2"/>
    <w:link w:val="Style_180"/>
    <w:rPr>
      <w:rFonts w:ascii="Wingdings" w:hAnsi="Wingdings"/>
    </w:rPr>
  </w:style>
  <w:style w:styleId="Style_43" w:type="paragraph">
    <w:name w:val="Default Paragraph Font"/>
    <w:link w:val="Style_43_ch"/>
  </w:style>
  <w:style w:styleId="Style_43_ch" w:type="character">
    <w:name w:val="Default Paragraph Font"/>
    <w:link w:val="Style_43"/>
  </w:style>
  <w:style w:styleId="Style_181" w:type="paragraph">
    <w:name w:val="WW8Num15z1"/>
    <w:link w:val="Style_181_ch"/>
    <w:rPr>
      <w:rFonts w:ascii="Courier New" w:hAnsi="Courier New"/>
    </w:rPr>
  </w:style>
  <w:style w:styleId="Style_181_ch" w:type="character">
    <w:name w:val="WW8Num15z1"/>
    <w:link w:val="Style_181"/>
    <w:rPr>
      <w:rFonts w:ascii="Courier New" w:hAnsi="Courier New"/>
    </w:rPr>
  </w:style>
  <w:style w:styleId="Style_182" w:type="paragraph">
    <w:name w:val="Title"/>
    <w:basedOn w:val="Style_11"/>
    <w:next w:val="Style_176"/>
    <w:link w:val="Style_182_ch"/>
    <w:uiPriority w:val="10"/>
    <w:qFormat/>
    <w:pPr>
      <w:ind/>
      <w:jc w:val="center"/>
    </w:pPr>
    <w:rPr>
      <w:b w:val="1"/>
      <w:sz w:val="44"/>
    </w:rPr>
  </w:style>
  <w:style w:styleId="Style_182_ch" w:type="character">
    <w:name w:val="Title"/>
    <w:basedOn w:val="Style_11_ch"/>
    <w:link w:val="Style_182"/>
    <w:rPr>
      <w:b w:val="1"/>
      <w:sz w:val="44"/>
    </w:rPr>
  </w:style>
  <w:style w:styleId="Style_183" w:type="paragraph">
    <w:name w:val="heading 4"/>
    <w:basedOn w:val="Style_11"/>
    <w:next w:val="Style_11"/>
    <w:link w:val="Style_183_ch"/>
    <w:uiPriority w:val="9"/>
    <w:qFormat/>
    <w:pPr>
      <w:keepNext w:val="1"/>
      <w:tabs>
        <w:tab w:leader="none" w:pos="864" w:val="left"/>
      </w:tabs>
      <w:ind w:hanging="864" w:left="864"/>
      <w:jc w:val="center"/>
      <w:outlineLvl w:val="3"/>
    </w:pPr>
    <w:rPr>
      <w:b w:val="1"/>
      <w:color w:val="000000"/>
    </w:rPr>
  </w:style>
  <w:style w:styleId="Style_183_ch" w:type="character">
    <w:name w:val="heading 4"/>
    <w:basedOn w:val="Style_11_ch"/>
    <w:link w:val="Style_183"/>
    <w:rPr>
      <w:b w:val="1"/>
      <w:color w:val="000000"/>
    </w:rPr>
  </w:style>
  <w:style w:styleId="Style_184" w:type="paragraph">
    <w:name w:val="Plain Text"/>
    <w:basedOn w:val="Style_11"/>
    <w:link w:val="Style_184_ch"/>
    <w:rPr>
      <w:rFonts w:ascii="Courier New" w:hAnsi="Courier New"/>
    </w:rPr>
  </w:style>
  <w:style w:styleId="Style_184_ch" w:type="character">
    <w:name w:val="Plain Text"/>
    <w:basedOn w:val="Style_11_ch"/>
    <w:link w:val="Style_184"/>
    <w:rPr>
      <w:rFonts w:ascii="Courier New" w:hAnsi="Courier New"/>
    </w:rPr>
  </w:style>
  <w:style w:styleId="Style_185" w:type="paragraph">
    <w:name w:val="WW8Num1z4"/>
    <w:link w:val="Style_185_ch"/>
  </w:style>
  <w:style w:styleId="Style_185_ch" w:type="character">
    <w:name w:val="WW8Num1z4"/>
    <w:link w:val="Style_185"/>
  </w:style>
  <w:style w:styleId="Style_186" w:type="paragraph">
    <w:name w:val="Список 32"/>
    <w:basedOn w:val="Style_11"/>
    <w:link w:val="Style_186_ch"/>
    <w:pPr>
      <w:ind w:hanging="283" w:left="849"/>
    </w:pPr>
  </w:style>
  <w:style w:styleId="Style_186_ch" w:type="character">
    <w:name w:val="Список 32"/>
    <w:basedOn w:val="Style_11_ch"/>
    <w:link w:val="Style_186"/>
  </w:style>
  <w:style w:styleId="Style_187" w:type="paragraph">
    <w:name w:val="WW8Num5z3"/>
    <w:link w:val="Style_187_ch"/>
    <w:rPr>
      <w:rFonts w:ascii="Symbol" w:hAnsi="Symbol"/>
    </w:rPr>
  </w:style>
  <w:style w:styleId="Style_187_ch" w:type="character">
    <w:name w:val="WW8Num5z3"/>
    <w:link w:val="Style_187"/>
    <w:rPr>
      <w:rFonts w:ascii="Symbol" w:hAnsi="Symbol"/>
    </w:rPr>
  </w:style>
  <w:style w:styleId="Style_188" w:type="paragraph">
    <w:name w:val="WW8Num5z7"/>
    <w:link w:val="Style_188_ch"/>
  </w:style>
  <w:style w:styleId="Style_188_ch" w:type="character">
    <w:name w:val="WW8Num5z7"/>
    <w:link w:val="Style_188"/>
  </w:style>
  <w:style w:styleId="Style_189" w:type="paragraph">
    <w:name w:val="Основной текст 22"/>
    <w:basedOn w:val="Style_11"/>
    <w:link w:val="Style_189_ch"/>
    <w:pPr>
      <w:ind/>
      <w:jc w:val="center"/>
    </w:pPr>
    <w:rPr>
      <w:sz w:val="20"/>
    </w:rPr>
  </w:style>
  <w:style w:styleId="Style_189_ch" w:type="character">
    <w:name w:val="Основной текст 22"/>
    <w:basedOn w:val="Style_11_ch"/>
    <w:link w:val="Style_189"/>
    <w:rPr>
      <w:sz w:val="20"/>
    </w:rPr>
  </w:style>
  <w:style w:styleId="Style_190" w:type="paragraph">
    <w:name w:val="Знак Знак Знак Знак"/>
    <w:basedOn w:val="Style_11"/>
    <w:link w:val="Style_190_ch"/>
    <w:pPr>
      <w:spacing w:after="160" w:line="240" w:lineRule="exact"/>
      <w:ind/>
    </w:pPr>
    <w:rPr>
      <w:rFonts w:ascii="Verdana" w:hAnsi="Verdana"/>
      <w:sz w:val="20"/>
    </w:rPr>
  </w:style>
  <w:style w:styleId="Style_190_ch" w:type="character">
    <w:name w:val="Знак Знак Знак Знак"/>
    <w:basedOn w:val="Style_11_ch"/>
    <w:link w:val="Style_190"/>
    <w:rPr>
      <w:rFonts w:ascii="Verdana" w:hAnsi="Verdana"/>
      <w:sz w:val="20"/>
    </w:rPr>
  </w:style>
  <w:style w:styleId="Style_191" w:type="paragraph">
    <w:name w:val="WW8Num9z0"/>
    <w:link w:val="Style_191_ch"/>
    <w:rPr>
      <w:rFonts w:ascii="Times New Roman" w:hAnsi="Times New Roman"/>
    </w:rPr>
  </w:style>
  <w:style w:styleId="Style_191_ch" w:type="character">
    <w:name w:val="WW8Num9z0"/>
    <w:link w:val="Style_191"/>
    <w:rPr>
      <w:rFonts w:ascii="Times New Roman" w:hAnsi="Times New Roman"/>
    </w:rPr>
  </w:style>
  <w:style w:styleId="Style_192" w:type="paragraph">
    <w:name w:val="Знак Знак61"/>
    <w:link w:val="Style_192_ch"/>
    <w:rPr>
      <w:rFonts w:ascii="Times New Roman" w:hAnsi="Times New Roman"/>
      <w:b w:val="1"/>
      <w:sz w:val="20"/>
    </w:rPr>
  </w:style>
  <w:style w:styleId="Style_192_ch" w:type="character">
    <w:name w:val="Знак Знак61"/>
    <w:link w:val="Style_192"/>
    <w:rPr>
      <w:rFonts w:ascii="Times New Roman" w:hAnsi="Times New Roman"/>
      <w:b w:val="1"/>
      <w:sz w:val="20"/>
    </w:rPr>
  </w:style>
  <w:style w:styleId="Style_193" w:type="paragraph">
    <w:name w:val="WW8Num3z1"/>
    <w:link w:val="Style_193_ch"/>
    <w:rPr>
      <w:rFonts w:ascii="Times New Roman" w:hAnsi="Times New Roman"/>
    </w:rPr>
  </w:style>
  <w:style w:styleId="Style_193_ch" w:type="character">
    <w:name w:val="WW8Num3z1"/>
    <w:link w:val="Style_193"/>
    <w:rPr>
      <w:rFonts w:ascii="Times New Roman" w:hAnsi="Times New Roman"/>
    </w:rPr>
  </w:style>
  <w:style w:styleId="Style_13" w:type="paragraph">
    <w:name w:val="heading 2"/>
    <w:basedOn w:val="Style_11"/>
    <w:next w:val="Style_11"/>
    <w:link w:val="Style_13_ch"/>
    <w:uiPriority w:val="9"/>
    <w:qFormat/>
    <w:pPr>
      <w:keepNext w:val="1"/>
      <w:tabs>
        <w:tab w:leader="none" w:pos="576" w:val="left"/>
      </w:tabs>
      <w:ind w:hanging="576" w:left="576"/>
      <w:jc w:val="center"/>
      <w:outlineLvl w:val="1"/>
    </w:pPr>
    <w:rPr>
      <w:color w:val="000000"/>
      <w:sz w:val="28"/>
    </w:rPr>
  </w:style>
  <w:style w:styleId="Style_13_ch" w:type="character">
    <w:name w:val="heading 2"/>
    <w:basedOn w:val="Style_11_ch"/>
    <w:link w:val="Style_13"/>
    <w:rPr>
      <w:color w:val="000000"/>
      <w:sz w:val="28"/>
    </w:rPr>
  </w:style>
  <w:style w:styleId="Style_194" w:type="paragraph">
    <w:name w:val="WW8Num3z5"/>
    <w:link w:val="Style_194_ch"/>
  </w:style>
  <w:style w:styleId="Style_194_ch" w:type="character">
    <w:name w:val="WW8Num3z5"/>
    <w:link w:val="Style_194"/>
  </w:style>
  <w:style w:styleId="Style_195" w:type="paragraph">
    <w:name w:val="Прижатый влево"/>
    <w:basedOn w:val="Style_11"/>
    <w:next w:val="Style_11"/>
    <w:link w:val="Style_195_ch"/>
    <w:pPr>
      <w:widowControl w:val="0"/>
      <w:ind/>
    </w:pPr>
    <w:rPr>
      <w:rFonts w:ascii="Arial" w:hAnsi="Arial"/>
    </w:rPr>
  </w:style>
  <w:style w:styleId="Style_195_ch" w:type="character">
    <w:name w:val="Прижатый влево"/>
    <w:basedOn w:val="Style_11_ch"/>
    <w:link w:val="Style_195"/>
    <w:rPr>
      <w:rFonts w:ascii="Arial" w:hAnsi="Arial"/>
    </w:rPr>
  </w:style>
  <w:style w:styleId="Style_196" w:type="paragraph">
    <w:name w:val="WW8Num15z2"/>
    <w:link w:val="Style_196_ch"/>
    <w:rPr>
      <w:rFonts w:ascii="Wingdings" w:hAnsi="Wingdings"/>
    </w:rPr>
  </w:style>
  <w:style w:styleId="Style_196_ch" w:type="character">
    <w:name w:val="WW8Num15z2"/>
    <w:link w:val="Style_196"/>
    <w:rPr>
      <w:rFonts w:ascii="Wingdings" w:hAnsi="Wingdings"/>
    </w:rPr>
  </w:style>
  <w:style w:styleId="Style_197" w:type="paragraph">
    <w:name w:val="WW8Num2z0"/>
    <w:link w:val="Style_197_ch"/>
    <w:rPr>
      <w:rFonts w:ascii="Times New Roman" w:hAnsi="Times New Roman"/>
    </w:rPr>
  </w:style>
  <w:style w:styleId="Style_197_ch" w:type="character">
    <w:name w:val="WW8Num2z0"/>
    <w:link w:val="Style_197"/>
    <w:rPr>
      <w:rFonts w:ascii="Times New Roman" w:hAnsi="Times New Roman"/>
    </w:rPr>
  </w:style>
  <w:style w:styleId="Style_198" w:type="paragraph">
    <w:name w:val="Продолжение списка 31"/>
    <w:basedOn w:val="Style_11"/>
    <w:link w:val="Style_198_ch"/>
    <w:pPr>
      <w:spacing w:after="120"/>
      <w:ind w:firstLine="0" w:left="849"/>
    </w:pPr>
  </w:style>
  <w:style w:styleId="Style_198_ch" w:type="character">
    <w:name w:val="Продолжение списка 31"/>
    <w:basedOn w:val="Style_11_ch"/>
    <w:link w:val="Style_198"/>
  </w:style>
  <w:style w:styleId="Style_199" w:type="paragraph">
    <w:name w:val="heading 6"/>
    <w:basedOn w:val="Style_11"/>
    <w:next w:val="Style_11"/>
    <w:link w:val="Style_199_ch"/>
    <w:uiPriority w:val="9"/>
    <w:qFormat/>
    <w:pPr>
      <w:keepNext w:val="1"/>
      <w:tabs>
        <w:tab w:leader="none" w:pos="1152" w:val="left"/>
      </w:tabs>
      <w:ind w:hanging="1152" w:left="1152"/>
      <w:outlineLvl w:val="5"/>
    </w:pPr>
    <w:rPr>
      <w:b w:val="1"/>
      <w:color w:val="000000"/>
      <w:sz w:val="28"/>
    </w:rPr>
  </w:style>
  <w:style w:styleId="Style_199_ch" w:type="character">
    <w:name w:val="heading 6"/>
    <w:basedOn w:val="Style_11_ch"/>
    <w:link w:val="Style_199"/>
    <w:rPr>
      <w:b w:val="1"/>
      <w:color w:val="000000"/>
      <w:sz w:val="28"/>
    </w:rPr>
  </w:style>
  <w:style w:styleId="Style_12" w:type="paragraph">
    <w:name w:val="Обычный (Web)"/>
    <w:basedOn w:val="Style_11"/>
    <w:link w:val="Style_12_ch"/>
    <w:pPr>
      <w:spacing w:after="100" w:before="100"/>
      <w:ind/>
    </w:pPr>
    <w:rPr>
      <w:rFonts w:ascii="Arial Unicode MS" w:hAnsi="Arial Unicode MS"/>
    </w:rPr>
  </w:style>
  <w:style w:styleId="Style_12_ch" w:type="character">
    <w:name w:val="Обычный (Web)"/>
    <w:basedOn w:val="Style_11_ch"/>
    <w:link w:val="Style_12"/>
    <w:rPr>
      <w:rFonts w:ascii="Arial Unicode MS" w:hAnsi="Arial Unicode MS"/>
    </w:rPr>
  </w:style>
  <w:style w:styleId="Style_200" w:type="paragraph">
    <w:name w:val="WW8Num13z1"/>
    <w:link w:val="Style_200_ch"/>
    <w:rPr>
      <w:rFonts w:ascii="Courier New" w:hAnsi="Courier New"/>
    </w:rPr>
  </w:style>
  <w:style w:styleId="Style_200_ch" w:type="character">
    <w:name w:val="WW8Num13z1"/>
    <w:link w:val="Style_200"/>
    <w:rPr>
      <w:rFonts w:ascii="Courier New" w:hAnsi="Courier New"/>
    </w:rPr>
  </w:style>
  <w:style w:styleId="Style_201" w:type="paragraph">
    <w:name w:val="List Continue 3"/>
    <w:basedOn w:val="Style_11"/>
    <w:link w:val="Style_201_ch"/>
    <w:pPr>
      <w:spacing w:after="120"/>
      <w:ind w:firstLine="0" w:left="849"/>
    </w:pPr>
  </w:style>
  <w:style w:styleId="Style_201_ch" w:type="character">
    <w:name w:val="List Continue 3"/>
    <w:basedOn w:val="Style_11_ch"/>
    <w:link w:val="Style_201"/>
  </w:style>
  <w:style w:styleId="Style_202" w:type="table">
    <w:name w:val="Table Grid"/>
    <w:basedOn w:val="Style_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2023-11-15T07:00:32Z</dcterms:modified>
</cp:coreProperties>
</file>