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77" w:rsidRPr="00147109" w:rsidRDefault="00C26377" w:rsidP="0014710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                       </w:t>
      </w:r>
      <w:r w:rsidRPr="00147109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ПРОЕКТ</w:t>
      </w:r>
    </w:p>
    <w:p w:rsidR="00C26377" w:rsidRPr="00147109" w:rsidRDefault="00C26377" w:rsidP="00C263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147109">
        <w:rPr>
          <w:rFonts w:ascii="Times New Roman CYR" w:hAnsi="Times New Roman CYR" w:cs="Times New Roman CYR"/>
          <w:b/>
          <w:bCs/>
          <w:sz w:val="32"/>
          <w:szCs w:val="32"/>
        </w:rPr>
        <w:t xml:space="preserve">АДМИНИСТРАЦИЯ  </w:t>
      </w:r>
      <w:r w:rsidR="00B95CE0">
        <w:rPr>
          <w:rFonts w:ascii="Times New Roman CYR" w:hAnsi="Times New Roman CYR" w:cs="Times New Roman CYR"/>
          <w:b/>
          <w:bCs/>
          <w:sz w:val="32"/>
          <w:szCs w:val="32"/>
        </w:rPr>
        <w:t>НИЖНЕРЕУТЧАНСКОГО</w:t>
      </w:r>
      <w:r w:rsidRPr="00147109">
        <w:rPr>
          <w:rFonts w:ascii="Times New Roman CYR" w:hAnsi="Times New Roman CYR" w:cs="Times New Roman CYR"/>
          <w:b/>
          <w:bCs/>
          <w:sz w:val="32"/>
          <w:szCs w:val="32"/>
        </w:rPr>
        <w:t xml:space="preserve"> СЕЛЬСОВЕТА</w:t>
      </w:r>
    </w:p>
    <w:p w:rsidR="00C26377" w:rsidRPr="00B95CE0" w:rsidRDefault="00C26377" w:rsidP="00C26377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Cs/>
          <w:sz w:val="36"/>
          <w:szCs w:val="36"/>
        </w:rPr>
      </w:pPr>
      <w:r w:rsidRPr="00147109">
        <w:rPr>
          <w:rFonts w:ascii="Times New Roman CYR" w:hAnsi="Times New Roman CYR" w:cs="Times New Roman CYR"/>
          <w:b/>
          <w:bCs/>
          <w:sz w:val="32"/>
          <w:szCs w:val="32"/>
        </w:rPr>
        <w:t xml:space="preserve"> МЕДВЕНСКОГО РАЙОНА  КУРСКОЙ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Pr="00B95CE0">
        <w:rPr>
          <w:rFonts w:ascii="Times New Roman CYR" w:hAnsi="Times New Roman CYR" w:cs="Times New Roman CYR"/>
          <w:bCs/>
          <w:sz w:val="36"/>
          <w:szCs w:val="36"/>
        </w:rPr>
        <w:t xml:space="preserve">ОБЛАСТИ </w:t>
      </w:r>
    </w:p>
    <w:p w:rsidR="00C26377" w:rsidRDefault="00C26377" w:rsidP="00C26377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C26377" w:rsidRDefault="00C26377" w:rsidP="00C263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C26377" w:rsidRPr="00173719" w:rsidRDefault="00C26377" w:rsidP="00C26377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______.2019 года                                     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</w:t>
      </w:r>
    </w:p>
    <w:p w:rsidR="00053436" w:rsidRDefault="00B63691" w:rsidP="00B636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Положения о</w:t>
      </w:r>
      <w:r w:rsidR="00865559" w:rsidRPr="006D7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B95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Нижнереутчанский</w:t>
      </w:r>
      <w:r w:rsidR="008F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65559" w:rsidRPr="006D7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сельсовет» </w:t>
      </w:r>
      <w:r w:rsidR="008F2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65559" w:rsidRPr="006D7821" w:rsidRDefault="008F2FF9" w:rsidP="00B636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Медвенского</w:t>
      </w:r>
      <w:r w:rsidR="00A61D5C" w:rsidRPr="006D7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65559" w:rsidRPr="006D7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 Курской области</w:t>
      </w:r>
    </w:p>
    <w:p w:rsidR="00865559" w:rsidRPr="006D7821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6D782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</w:t>
      </w:r>
      <w:r w:rsidR="007D32F0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г. №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"Об общих принципах организации местного самоуправления в Российской Федерации», Федеральным законом</w:t>
      </w:r>
      <w:r w:rsidR="007D32F0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26.12.2008 г. 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2F0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№294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</w:t>
      </w:r>
      <w:r w:rsidR="007D32F0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28.12.2009 г. №381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«Об основах государственного регулирования торговой деятельности</w:t>
      </w:r>
      <w:r w:rsidR="007D32F0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Федерации»,  Уставом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proofErr w:type="gramEnd"/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Нижнереутчанского 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Медвенского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FF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63691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865559" w:rsidRPr="006D782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Утвердить </w:t>
      </w:r>
      <w:r w:rsidR="00B63691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прилагаемое 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«О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8F2FF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5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A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F2FF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</w:t>
      </w:r>
      <w:r w:rsidR="00B63691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области»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559" w:rsidRPr="006D782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65559" w:rsidRPr="006D7821" w:rsidRDefault="00A61D5C" w:rsidP="00B95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с момента его обнародования.</w:t>
      </w:r>
    </w:p>
    <w:p w:rsidR="00A61D5C" w:rsidRPr="006D7821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D5C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436" w:rsidRPr="006D7821" w:rsidRDefault="00053436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F9" w:rsidRDefault="00865559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Нижнереутчанского 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6D7821" w:rsidRDefault="00147109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района 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B63691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8F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П.В. Тришин </w:t>
      </w: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E0" w:rsidRPr="00B95CE0" w:rsidRDefault="00B95CE0" w:rsidP="00B95CE0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59" w:rsidRPr="006D7821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65559" w:rsidRPr="006D7821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05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865559" w:rsidRPr="006D7821" w:rsidRDefault="00B95CE0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Нижнереутчанского </w:t>
      </w:r>
      <w:r w:rsidR="0086555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865559" w:rsidRPr="006D7821" w:rsidRDefault="005A4CF2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 района</w:t>
      </w:r>
      <w:r w:rsidR="00A61D5C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559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5559" w:rsidRPr="006D7821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 № ___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8D2BC4" w:rsidRDefault="00A61D5C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53436" w:rsidRDefault="00A61D5C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порядке организации и осуществления муниципального контроля в области торговой деятельности на территории</w:t>
      </w:r>
      <w:r w:rsid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865559" w:rsidRPr="008D2BC4" w:rsidRDefault="00A61D5C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Нижнереутчанский</w:t>
      </w:r>
      <w:r w:rsidR="005A4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сельсовет» </w:t>
      </w:r>
      <w:r w:rsidR="005A4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Медвенского</w:t>
      </w: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865559" w:rsidRPr="008D2BC4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8D2BC4" w:rsidRDefault="00865559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I. Общие положения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"О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области" (далее - Положение) разработано в соответствии с Федеральным законом </w:t>
      </w:r>
      <w:r w:rsidR="00A61D5C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"Об общих принципах организации местного самоуправления в Российской Федерации», Федеральным законом </w:t>
      </w:r>
      <w:r w:rsidR="007D32F0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r w:rsidR="007D32F0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381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«Об основах государственного регулирования торговой деятельности в Российской  Федерации», Уставом  муниципального образования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в области торговой деятельности - деятельность органов местного самоуправления муниципального образования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области, уполномоченных в соответствии с федеральными законами на организацию и проведение на территории муниципального образования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 в области торговой</w:t>
      </w:r>
      <w:proofErr w:type="gramEnd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(далее - муниципальный контроль).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Органом местного самоуправления муниципального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A61D5C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Нижнереутчанского 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администрация).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</w:t>
      </w:r>
      <w:r w:rsidR="00A61D5C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Нижнереутчанского 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ED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865559" w:rsidRPr="00B63691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B63691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II. Цели и задачи муниципального контроля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муниципального контроля являются: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проверка соблюдения требований, установленных муниципальными правовыми актами муниципального образования </w:t>
      </w:r>
      <w:r w:rsidR="00A61D5C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в области торговой деятельности;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предупреждение, выявление и пресечение нарушений требований, установленных муниципальными правовыми актами муниципального образования 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 в области торговой деятельности.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Основной задачей муниципального контроля является осуществление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 в области торговой деятельности.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III. Порядок организации и осуществления муниципального контроля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Ежегодный план проведения плановых проверок утверждается главой администрации 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Нижнереутчанского 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6B469F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Нижнереутчанского 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</w:t>
      </w:r>
      <w:r w:rsidR="0043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торговой деятельности.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</w:t>
      </w:r>
      <w:r w:rsidR="00A61D5C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</w:t>
      </w:r>
      <w:proofErr w:type="gramEnd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ликвидации последствий причинения такого вреда.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</w:t>
      </w:r>
      <w:r w:rsidR="007D32F0"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Нижнереутчанский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Медвенского</w:t>
      </w:r>
      <w:r w:rsidR="006B469F" w:rsidRPr="006D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</w:t>
      </w: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</w:t>
      </w:r>
      <w:proofErr w:type="gramEnd"/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государственного контроля (надзора) и муниципального контроля.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 муниципального контроля ведет учет мероприятий по муниципальному контролю.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IV. Заключительные положения</w:t>
      </w:r>
    </w:p>
    <w:p w:rsidR="00865559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2311FB" w:rsidRPr="00B63691" w:rsidRDefault="00865559" w:rsidP="00B95C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  <w:bookmarkStart w:id="0" w:name="_GoBack"/>
      <w:bookmarkEnd w:id="0"/>
    </w:p>
    <w:sectPr w:rsidR="002311FB" w:rsidRPr="00B63691" w:rsidSect="00C26377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582E"/>
    <w:rsid w:val="00004BD9"/>
    <w:rsid w:val="00053436"/>
    <w:rsid w:val="00147109"/>
    <w:rsid w:val="001A137D"/>
    <w:rsid w:val="002311FB"/>
    <w:rsid w:val="00435D5B"/>
    <w:rsid w:val="005A4CF2"/>
    <w:rsid w:val="006B469F"/>
    <w:rsid w:val="006D7821"/>
    <w:rsid w:val="006F582E"/>
    <w:rsid w:val="007D32F0"/>
    <w:rsid w:val="00804C81"/>
    <w:rsid w:val="008161E0"/>
    <w:rsid w:val="00865559"/>
    <w:rsid w:val="008A2214"/>
    <w:rsid w:val="008D2BC4"/>
    <w:rsid w:val="008F2FF9"/>
    <w:rsid w:val="00A61D5C"/>
    <w:rsid w:val="00B63691"/>
    <w:rsid w:val="00B95CE0"/>
    <w:rsid w:val="00C26377"/>
    <w:rsid w:val="00E75089"/>
    <w:rsid w:val="00ED5132"/>
    <w:rsid w:val="00F311C6"/>
    <w:rsid w:val="00F8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14</cp:revision>
  <cp:lastPrinted>2019-08-07T08:54:00Z</cp:lastPrinted>
  <dcterms:created xsi:type="dcterms:W3CDTF">2019-08-07T06:51:00Z</dcterms:created>
  <dcterms:modified xsi:type="dcterms:W3CDTF">2019-08-16T08:20:00Z</dcterms:modified>
</cp:coreProperties>
</file>